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73DA2">
      <w:pPr>
        <w:pStyle w:val="6"/>
        <w:ind w:left="0"/>
        <w:jc w:val="center"/>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6"/>
          <w:szCs w:val="36"/>
          <w:highlight w:val="none"/>
          <w:u w:val="none"/>
          <w:lang w:eastAsia="zh-CN"/>
        </w:rPr>
        <w:t>竞</w:t>
      </w:r>
      <w:r>
        <w:rPr>
          <w:rFonts w:hint="eastAsia" w:ascii="仿宋_GB2312" w:hAnsi="仿宋_GB2312" w:eastAsia="仿宋_GB2312" w:cs="仿宋_GB2312"/>
          <w:b/>
          <w:bCs/>
          <w:kern w:val="0"/>
          <w:sz w:val="36"/>
          <w:szCs w:val="36"/>
          <w:highlight w:val="none"/>
          <w:u w:val="none"/>
          <w:lang w:val="en-US" w:eastAsia="zh-CN"/>
        </w:rPr>
        <w:t>价</w:t>
      </w:r>
      <w:r>
        <w:rPr>
          <w:rFonts w:hint="eastAsia" w:ascii="仿宋_GB2312" w:hAnsi="仿宋_GB2312" w:eastAsia="仿宋_GB2312" w:cs="仿宋_GB2312"/>
          <w:b/>
          <w:bCs/>
          <w:kern w:val="0"/>
          <w:sz w:val="36"/>
          <w:szCs w:val="36"/>
          <w:highlight w:val="none"/>
          <w:u w:val="none"/>
        </w:rPr>
        <w:t>须知</w:t>
      </w:r>
    </w:p>
    <w:p w14:paraId="4ADDB2EC">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受宁波雄镇矿业有限公司委托，根据《中华人民共和国民法典》等有关</w:t>
      </w:r>
      <w:r>
        <w:rPr>
          <w:rFonts w:hint="eastAsia" w:ascii="仿宋_GB2312" w:hAnsi="仿宋_GB2312" w:eastAsia="仿宋_GB2312" w:cs="仿宋_GB2312"/>
          <w:kern w:val="0"/>
          <w:sz w:val="32"/>
          <w:szCs w:val="32"/>
          <w:highlight w:val="none"/>
          <w:u w:val="none"/>
          <w:lang w:eastAsia="zh-CN"/>
        </w:rPr>
        <w:t>法律法规</w:t>
      </w:r>
      <w:r>
        <w:rPr>
          <w:rFonts w:hint="eastAsia" w:ascii="仿宋_GB2312" w:hAnsi="仿宋_GB2312" w:eastAsia="仿宋_GB2312" w:cs="仿宋_GB2312"/>
          <w:kern w:val="0"/>
          <w:sz w:val="32"/>
          <w:szCs w:val="32"/>
          <w:highlight w:val="none"/>
          <w:u w:val="none"/>
        </w:rPr>
        <w:t>的规定，制定本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，竞买人应当遵守本须知条款并受其约束。</w:t>
      </w:r>
      <w:r>
        <w:rPr>
          <w:rFonts w:hint="eastAsia" w:ascii="仿宋_GB2312" w:hAnsi="仿宋_GB2312" w:eastAsia="仿宋_GB2312" w:cs="仿宋_GB2312"/>
          <w:sz w:val="32"/>
          <w:szCs w:val="32"/>
          <w:highlight w:val="none"/>
          <w:u w:val="none"/>
        </w:rPr>
        <w:t xml:space="preserve"> </w:t>
      </w:r>
    </w:p>
    <w:p w14:paraId="7F8ADC53">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一</w:t>
      </w:r>
      <w:r>
        <w:rPr>
          <w:rFonts w:hint="eastAsia" w:ascii="仿宋_GB2312" w:hAnsi="仿宋_GB2312" w:eastAsia="仿宋_GB2312" w:cs="仿宋_GB2312"/>
          <w:b/>
          <w:bCs/>
          <w:kern w:val="0"/>
          <w:sz w:val="32"/>
          <w:szCs w:val="32"/>
          <w:highlight w:val="none"/>
          <w:u w:val="none"/>
          <w:lang w:eastAsia="zh-CN"/>
        </w:rPr>
        <w:t>、竞价标的</w:t>
      </w:r>
    </w:p>
    <w:p w14:paraId="76E1996D">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，大小不一，形状不规则，总量</w:t>
      </w:r>
      <w:r>
        <w:rPr>
          <w:rFonts w:hint="eastAsia" w:ascii="仿宋_GB2312" w:hAnsi="仿宋_GB2312" w:eastAsia="仿宋_GB2312" w:cs="仿宋_GB2312"/>
          <w:kern w:val="0"/>
          <w:sz w:val="32"/>
          <w:szCs w:val="32"/>
          <w:highlight w:val="none"/>
          <w:u w:val="none"/>
          <w:lang w:val="en-US" w:eastAsia="zh-CN"/>
        </w:rPr>
        <w:t>23355.48吨</w:t>
      </w:r>
      <w:r>
        <w:rPr>
          <w:rFonts w:hint="eastAsia" w:ascii="仿宋_GB2312" w:hAnsi="仿宋_GB2312" w:eastAsia="仿宋_GB2312" w:cs="仿宋_GB2312"/>
          <w:kern w:val="0"/>
          <w:sz w:val="32"/>
          <w:szCs w:val="32"/>
          <w:highlight w:val="none"/>
          <w:u w:val="none"/>
          <w:lang w:eastAsia="zh-CN"/>
        </w:rPr>
        <w:t>。</w:t>
      </w:r>
    </w:p>
    <w:p w14:paraId="0BD53765">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底价</w:t>
      </w:r>
      <w:r>
        <w:rPr>
          <w:rFonts w:hint="eastAsia" w:ascii="仿宋_GB2312" w:hAnsi="仿宋_GB2312" w:eastAsia="仿宋_GB2312" w:cs="仿宋_GB2312"/>
          <w:kern w:val="0"/>
          <w:sz w:val="32"/>
          <w:szCs w:val="32"/>
          <w:highlight w:val="none"/>
          <w:u w:val="none"/>
          <w:lang w:val="en-US" w:eastAsia="zh-CN"/>
        </w:rPr>
        <w:t>1.8</w:t>
      </w:r>
      <w:r>
        <w:rPr>
          <w:rFonts w:hint="eastAsia" w:ascii="仿宋_GB2312" w:hAnsi="仿宋_GB2312" w:eastAsia="仿宋_GB2312" w:cs="仿宋_GB2312"/>
          <w:kern w:val="0"/>
          <w:sz w:val="32"/>
          <w:szCs w:val="32"/>
          <w:highlight w:val="none"/>
          <w:u w:val="none"/>
        </w:rPr>
        <w:t>元/吨，</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lang w:val="en-US" w:eastAsia="zh-CN"/>
        </w:rPr>
        <w:t>1</w:t>
      </w:r>
      <w:r>
        <w:rPr>
          <w:rFonts w:hint="eastAsia" w:ascii="仿宋_GB2312" w:hAnsi="仿宋_GB2312" w:eastAsia="仿宋_GB2312" w:cs="仿宋_GB2312"/>
          <w:kern w:val="0"/>
          <w:sz w:val="32"/>
          <w:szCs w:val="32"/>
          <w:highlight w:val="none"/>
          <w:u w:val="none"/>
        </w:rPr>
        <w:t>万元，加价幅度为0.1元/次/吨。</w:t>
      </w:r>
      <w:r>
        <w:rPr>
          <w:rFonts w:hint="eastAsia" w:ascii="仿宋_GB2312" w:hAnsi="仿宋_GB2312" w:eastAsia="仿宋_GB2312" w:cs="仿宋_GB2312"/>
          <w:kern w:val="0"/>
          <w:sz w:val="32"/>
          <w:szCs w:val="32"/>
          <w:highlight w:val="none"/>
          <w:u w:val="none"/>
          <w:lang w:val="en-US" w:eastAsia="zh-CN"/>
        </w:rPr>
        <w:t>土石混合料装车由</w:t>
      </w:r>
      <w:r>
        <w:rPr>
          <w:rFonts w:hint="eastAsia" w:ascii="仿宋_GB2312" w:hAnsi="仿宋_GB2312" w:eastAsia="仿宋_GB2312" w:cs="仿宋_GB2312"/>
          <w:kern w:val="0"/>
          <w:sz w:val="32"/>
          <w:szCs w:val="32"/>
          <w:highlight w:val="none"/>
          <w:u w:val="none"/>
        </w:rPr>
        <w:t>买受人</w:t>
      </w:r>
      <w:r>
        <w:rPr>
          <w:rFonts w:hint="eastAsia" w:ascii="仿宋_GB2312" w:hAnsi="仿宋_GB2312" w:eastAsia="仿宋_GB2312" w:cs="仿宋_GB2312"/>
          <w:kern w:val="0"/>
          <w:sz w:val="32"/>
          <w:szCs w:val="32"/>
          <w:highlight w:val="none"/>
          <w:u w:val="none"/>
          <w:lang w:val="en-US" w:eastAsia="zh-CN"/>
        </w:rPr>
        <w:t>负责并承担费用。</w:t>
      </w:r>
    </w:p>
    <w:p w14:paraId="3CAF91FF">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成交后</w:t>
      </w:r>
      <w:r>
        <w:rPr>
          <w:rFonts w:hint="eastAsia" w:ascii="仿宋_GB2312" w:hAnsi="仿宋_GB2312" w:eastAsia="仿宋_GB2312" w:cs="仿宋_GB2312"/>
          <w:kern w:val="0"/>
          <w:sz w:val="32"/>
          <w:szCs w:val="32"/>
          <w:highlight w:val="none"/>
          <w:u w:val="none"/>
          <w:lang w:val="en-US" w:eastAsia="zh-CN"/>
        </w:rPr>
        <w:t>5个工作日内缴纳全部货款及1万元履约保证金。标的交货总量包干，详见淡水湾废弃矿山工程现场过磅资料。先付后运，以上均需现金支付（人民币）。</w:t>
      </w:r>
    </w:p>
    <w:p w14:paraId="0F90377C">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lang w:val="en-US" w:eastAsia="zh-CN"/>
        </w:rPr>
      </w:pPr>
      <w:r>
        <w:rPr>
          <w:rFonts w:hint="eastAsia" w:ascii="仿宋_GB2312" w:hAnsi="仿宋_GB2312" w:eastAsia="仿宋_GB2312" w:cs="仿宋_GB2312"/>
          <w:b/>
          <w:bCs/>
          <w:kern w:val="0"/>
          <w:sz w:val="32"/>
          <w:szCs w:val="32"/>
          <w:highlight w:val="none"/>
          <w:u w:val="none"/>
          <w:lang w:val="en-US" w:eastAsia="zh-CN"/>
        </w:rPr>
        <w:t>二、竞价标的位置</w:t>
      </w:r>
    </w:p>
    <w:p w14:paraId="2180E756">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sz w:val="32"/>
          <w:szCs w:val="32"/>
          <w:highlight w:val="none"/>
          <w:u w:val="none"/>
          <w:lang w:eastAsia="zh-CN"/>
        </w:rPr>
      </w:pPr>
      <w:r>
        <w:rPr>
          <w:rFonts w:hint="eastAsia" w:ascii="仿宋_GB2312" w:hAnsi="仿宋_GB2312" w:eastAsia="仿宋_GB2312" w:cs="仿宋_GB2312"/>
          <w:sz w:val="32"/>
          <w:szCs w:val="32"/>
          <w:highlight w:val="none"/>
          <w:u w:val="none"/>
        </w:rPr>
        <w:t>本次</w:t>
      </w:r>
      <w:r>
        <w:rPr>
          <w:rFonts w:hint="eastAsia" w:ascii="仿宋_GB2312" w:hAnsi="仿宋_GB2312" w:eastAsia="仿宋_GB2312" w:cs="仿宋_GB2312"/>
          <w:sz w:val="32"/>
          <w:szCs w:val="32"/>
          <w:highlight w:val="none"/>
          <w:u w:val="none"/>
          <w:lang w:eastAsia="zh-CN"/>
        </w:rPr>
        <w:t>竞价标的</w:t>
      </w:r>
      <w:r>
        <w:rPr>
          <w:rFonts w:hint="eastAsia" w:ascii="仿宋_GB2312" w:hAnsi="仿宋_GB2312" w:eastAsia="仿宋_GB2312" w:cs="仿宋_GB2312"/>
          <w:sz w:val="32"/>
          <w:szCs w:val="32"/>
          <w:highlight w:val="none"/>
          <w:u w:val="none"/>
        </w:rPr>
        <w:t>物位于</w:t>
      </w:r>
      <w:r>
        <w:rPr>
          <w:rFonts w:hint="eastAsia" w:ascii="仿宋_GB2312" w:hAnsi="仿宋_GB2312" w:eastAsia="仿宋_GB2312" w:cs="仿宋_GB2312"/>
          <w:sz w:val="32"/>
          <w:szCs w:val="32"/>
          <w:highlight w:val="none"/>
          <w:u w:val="none"/>
          <w:lang w:val="en-US" w:eastAsia="zh-CN"/>
        </w:rPr>
        <w:t>镇海区澥浦镇岚山村村委会附近镇兴集团下属宁波市南岚湾农业发展有限公司所属场地委托人</w:t>
      </w:r>
      <w:r>
        <w:rPr>
          <w:rFonts w:hint="eastAsia" w:ascii="仿宋_GB2312" w:hAnsi="仿宋_GB2312" w:eastAsia="仿宋_GB2312" w:cs="仿宋_GB2312"/>
          <w:sz w:val="32"/>
          <w:szCs w:val="32"/>
          <w:highlight w:val="none"/>
          <w:u w:val="none"/>
          <w:lang w:eastAsia="zh-CN"/>
        </w:rPr>
        <w:t>指定范围。</w:t>
      </w:r>
    </w:p>
    <w:p w14:paraId="46526DEC">
      <w:pPr>
        <w:widowControl/>
        <w:numPr>
          <w:ilvl w:val="0"/>
          <w:numId w:val="0"/>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三</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b/>
          <w:bCs/>
          <w:kern w:val="0"/>
          <w:sz w:val="32"/>
          <w:szCs w:val="32"/>
          <w:highlight w:val="none"/>
          <w:u w:val="none"/>
        </w:rPr>
        <w:t>竞买资格</w:t>
      </w:r>
    </w:p>
    <w:p w14:paraId="4C50AC92">
      <w:pPr>
        <w:widowControl/>
        <w:numPr>
          <w:ilvl w:val="0"/>
          <w:numId w:val="0"/>
        </w:numPr>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注册地在宁波市范围内的独立法人资格企业。</w:t>
      </w:r>
    </w:p>
    <w:p w14:paraId="56C980EC">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四、</w:t>
      </w:r>
      <w:r>
        <w:rPr>
          <w:rFonts w:hint="eastAsia" w:ascii="仿宋_GB2312" w:hAnsi="仿宋_GB2312" w:eastAsia="仿宋_GB2312" w:cs="仿宋_GB2312"/>
          <w:b/>
          <w:bCs/>
          <w:kern w:val="0"/>
          <w:sz w:val="32"/>
          <w:szCs w:val="32"/>
          <w:highlight w:val="none"/>
          <w:u w:val="none"/>
          <w:lang w:eastAsia="zh-CN"/>
        </w:rPr>
        <w:t>竞</w:t>
      </w:r>
      <w:r>
        <w:rPr>
          <w:rFonts w:hint="eastAsia" w:ascii="仿宋_GB2312" w:hAnsi="仿宋_GB2312" w:eastAsia="仿宋_GB2312" w:cs="仿宋_GB2312"/>
          <w:b/>
          <w:bCs/>
          <w:kern w:val="0"/>
          <w:sz w:val="32"/>
          <w:szCs w:val="32"/>
          <w:highlight w:val="none"/>
          <w:u w:val="none"/>
          <w:lang w:val="en-US" w:eastAsia="zh-CN"/>
        </w:rPr>
        <w:t>价</w:t>
      </w:r>
      <w:r>
        <w:rPr>
          <w:rFonts w:hint="eastAsia" w:ascii="仿宋_GB2312" w:hAnsi="仿宋_GB2312" w:eastAsia="仿宋_GB2312" w:cs="仿宋_GB2312"/>
          <w:b/>
          <w:bCs/>
          <w:kern w:val="0"/>
          <w:sz w:val="32"/>
          <w:szCs w:val="32"/>
          <w:highlight w:val="none"/>
          <w:u w:val="none"/>
        </w:rPr>
        <w:t>时间、地点：</w:t>
      </w:r>
      <w:r>
        <w:rPr>
          <w:rFonts w:hint="eastAsia" w:ascii="仿宋_GB2312" w:hAnsi="仿宋_GB2312" w:eastAsia="仿宋_GB2312" w:cs="仿宋_GB2312"/>
          <w:kern w:val="0"/>
          <w:sz w:val="32"/>
          <w:szCs w:val="32"/>
          <w:highlight w:val="none"/>
          <w:u w:val="none"/>
        </w:rPr>
        <w:t>2024年</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11</w:t>
      </w:r>
      <w:r>
        <w:rPr>
          <w:rFonts w:hint="eastAsia" w:ascii="仿宋_GB2312" w:hAnsi="仿宋_GB2312" w:eastAsia="仿宋_GB2312" w:cs="仿宋_GB2312"/>
          <w:kern w:val="0"/>
          <w:sz w:val="32"/>
          <w:szCs w:val="32"/>
          <w:highlight w:val="none"/>
          <w:u w:val="none"/>
        </w:rPr>
        <w:t>日 9:00至11:00止（延时除外）在</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进行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val="en-US" w:eastAsia="zh-CN"/>
        </w:rPr>
        <w:t>https://zh.ztbyun.com/</w:t>
      </w:r>
      <w:r>
        <w:rPr>
          <w:rFonts w:hint="eastAsia" w:ascii="仿宋_GB2312" w:hAnsi="仿宋_GB2312" w:eastAsia="仿宋_GB2312" w:cs="仿宋_GB2312"/>
          <w:kern w:val="0"/>
          <w:sz w:val="32"/>
          <w:szCs w:val="32"/>
          <w:highlight w:val="none"/>
          <w:u w:val="none"/>
        </w:rPr>
        <w:t>）。</w:t>
      </w:r>
    </w:p>
    <w:p w14:paraId="6AF6A55D">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五、竞买人报名登记事宜</w:t>
      </w:r>
    </w:p>
    <w:p w14:paraId="2651EDD7">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竞买人须在2024年</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10</w:t>
      </w:r>
      <w:r>
        <w:rPr>
          <w:rFonts w:hint="eastAsia" w:ascii="仿宋_GB2312" w:hAnsi="仿宋_GB2312" w:eastAsia="仿宋_GB2312" w:cs="仿宋_GB2312"/>
          <w:kern w:val="0"/>
          <w:sz w:val="32"/>
          <w:szCs w:val="32"/>
          <w:highlight w:val="none"/>
          <w:u w:val="none"/>
        </w:rPr>
        <w:t>日16时前登录</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完成实名注册报名及交付</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w:t>
      </w:r>
    </w:p>
    <w:p w14:paraId="4F20B21F">
      <w:pPr>
        <w:widowControl/>
        <w:numPr>
          <w:ilvl w:val="0"/>
          <w:numId w:val="1"/>
        </w:numPr>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eastAsia="zh-CN"/>
        </w:rPr>
        <w:t>竞价保证金</w:t>
      </w:r>
    </w:p>
    <w:p w14:paraId="48432598">
      <w:pPr>
        <w:widowControl/>
        <w:shd w:val="clear" w:color="auto" w:fill="FFFFFF"/>
        <w:spacing w:line="560" w:lineRule="exact"/>
        <w:ind w:firstLine="640"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kern w:val="0"/>
          <w:sz w:val="32"/>
          <w:szCs w:val="32"/>
          <w:highlight w:val="none"/>
          <w:u w:val="none"/>
          <w:lang w:val="en-US" w:eastAsia="zh-CN"/>
        </w:rPr>
        <w:t>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w:t>
      </w:r>
      <w:r>
        <w:rPr>
          <w:rFonts w:hint="eastAsia" w:ascii="仿宋_GB2312" w:hAnsi="仿宋_GB2312" w:eastAsia="仿宋_GB2312" w:cs="仿宋_GB2312"/>
          <w:color w:val="auto"/>
          <w:kern w:val="0"/>
          <w:sz w:val="32"/>
          <w:szCs w:val="32"/>
          <w:highlight w:val="none"/>
          <w:u w:val="none"/>
        </w:rPr>
        <w:t>金</w:t>
      </w:r>
      <w:r>
        <w:rPr>
          <w:rFonts w:hint="eastAsia" w:ascii="仿宋_GB2312" w:hAnsi="仿宋_GB2312" w:eastAsia="仿宋_GB2312" w:cs="仿宋_GB2312"/>
          <w:color w:val="auto"/>
          <w:kern w:val="0"/>
          <w:sz w:val="32"/>
          <w:szCs w:val="32"/>
          <w:highlight w:val="none"/>
          <w:u w:val="none"/>
          <w:lang w:val="en-US" w:eastAsia="zh-CN"/>
        </w:rPr>
        <w:t>为1万元，竞买人</w:t>
      </w:r>
      <w:r>
        <w:rPr>
          <w:rFonts w:hint="eastAsia" w:ascii="仿宋_GB2312" w:hAnsi="仿宋_GB2312" w:eastAsia="仿宋_GB2312" w:cs="仿宋_GB2312"/>
          <w:kern w:val="0"/>
          <w:sz w:val="32"/>
          <w:szCs w:val="32"/>
          <w:highlight w:val="none"/>
          <w:u w:val="none"/>
        </w:rPr>
        <w:t>登录</w:t>
      </w:r>
      <w:r>
        <w:rPr>
          <w:rFonts w:hint="eastAsia" w:ascii="仿宋_GB2312" w:hAnsi="仿宋_GB2312" w:eastAsia="仿宋_GB2312" w:cs="仿宋_GB2312"/>
          <w:kern w:val="0"/>
          <w:sz w:val="32"/>
          <w:szCs w:val="32"/>
          <w:highlight w:val="none"/>
          <w:u w:val="none"/>
          <w:lang w:val="en-US" w:eastAsia="zh-CN"/>
        </w:rPr>
        <w:t>镇海区基层公共资源电子交易平台</w:t>
      </w:r>
      <w:r>
        <w:rPr>
          <w:rFonts w:hint="eastAsia" w:ascii="仿宋_GB2312" w:hAnsi="仿宋_GB2312" w:eastAsia="仿宋_GB2312" w:cs="仿宋_GB2312"/>
          <w:kern w:val="0"/>
          <w:sz w:val="32"/>
          <w:szCs w:val="32"/>
          <w:highlight w:val="none"/>
          <w:u w:val="none"/>
        </w:rPr>
        <w:t>完成实名注册报名及交付</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保证金。</w:t>
      </w:r>
      <w:r>
        <w:rPr>
          <w:rFonts w:hint="eastAsia" w:ascii="仿宋_GB2312" w:hAnsi="仿宋_GB2312" w:eastAsia="仿宋_GB2312" w:cs="仿宋_GB2312"/>
          <w:b/>
          <w:bCs/>
          <w:kern w:val="0"/>
          <w:sz w:val="32"/>
          <w:szCs w:val="32"/>
          <w:highlight w:val="none"/>
          <w:u w:val="none"/>
          <w:lang w:val="en-US" w:eastAsia="zh-CN"/>
        </w:rPr>
        <w:t>竞价保证金缴纳详见“镇海区基层公共资源电子交易平台”，竞买人须登录后注册报名获取本项目保证金缴纳信息（</w:t>
      </w:r>
      <w:r>
        <w:rPr>
          <w:rFonts w:hint="eastAsia" w:ascii="仿宋_GB2312" w:hAnsi="仿宋_GB2312" w:eastAsia="仿宋_GB2312" w:cs="仿宋_GB2312"/>
          <w:b/>
          <w:bCs/>
          <w:kern w:val="0"/>
          <w:sz w:val="32"/>
          <w:szCs w:val="32"/>
          <w:highlight w:val="none"/>
          <w:u w:val="none"/>
        </w:rPr>
        <w:t>以实际到账为准</w:t>
      </w:r>
      <w:r>
        <w:rPr>
          <w:rFonts w:hint="eastAsia" w:ascii="仿宋_GB2312" w:hAnsi="仿宋_GB2312" w:eastAsia="仿宋_GB2312" w:cs="仿宋_GB2312"/>
          <w:b/>
          <w:bCs/>
          <w:kern w:val="0"/>
          <w:sz w:val="32"/>
          <w:szCs w:val="32"/>
          <w:highlight w:val="none"/>
          <w:u w:val="none"/>
          <w:lang w:val="en-US" w:eastAsia="zh-CN"/>
        </w:rPr>
        <w:t>）。</w:t>
      </w:r>
    </w:p>
    <w:p w14:paraId="0499026C">
      <w:pPr>
        <w:widowControl/>
        <w:shd w:val="clear" w:color="auto" w:fill="FFFFFF"/>
        <w:spacing w:line="560" w:lineRule="exact"/>
        <w:ind w:firstLine="640" w:firstLineChars="200"/>
        <w:jc w:val="left"/>
        <w:rPr>
          <w:rFonts w:hint="eastAsia" w:ascii="仿宋_GB2312" w:hAnsi="仿宋_GB2312" w:eastAsia="仿宋_GB2312" w:cs="仿宋_GB2312"/>
          <w:highlight w:val="none"/>
          <w:u w:val="none"/>
        </w:rPr>
      </w:pPr>
      <w:r>
        <w:rPr>
          <w:rFonts w:hint="eastAsia" w:ascii="仿宋_GB2312" w:hAnsi="仿宋_GB2312" w:eastAsia="仿宋_GB2312" w:cs="仿宋_GB2312"/>
          <w:kern w:val="0"/>
          <w:sz w:val="32"/>
          <w:szCs w:val="32"/>
          <w:highlight w:val="none"/>
          <w:u w:val="none"/>
        </w:rPr>
        <w:t>如未竞买成功，</w:t>
      </w:r>
      <w:r>
        <w:rPr>
          <w:rFonts w:hint="eastAsia" w:ascii="仿宋_GB2312" w:hAnsi="仿宋_GB2312" w:eastAsia="仿宋_GB2312" w:cs="仿宋_GB2312"/>
          <w:kern w:val="0"/>
          <w:sz w:val="32"/>
          <w:szCs w:val="32"/>
          <w:highlight w:val="none"/>
          <w:u w:val="none"/>
          <w:lang w:val="en-US" w:eastAsia="zh-CN"/>
        </w:rPr>
        <w:t>则</w:t>
      </w:r>
      <w:r>
        <w:rPr>
          <w:rFonts w:hint="eastAsia" w:ascii="仿宋_GB2312" w:hAnsi="仿宋_GB2312" w:eastAsia="仿宋_GB2312" w:cs="仿宋_GB2312"/>
          <w:kern w:val="0"/>
          <w:sz w:val="32"/>
          <w:szCs w:val="32"/>
          <w:highlight w:val="none"/>
          <w:u w:val="none"/>
        </w:rPr>
        <w:t>竞买人</w:t>
      </w:r>
      <w:r>
        <w:rPr>
          <w:rFonts w:hint="eastAsia" w:ascii="仿宋_GB2312" w:hAnsi="仿宋_GB2312" w:eastAsia="仿宋_GB2312" w:cs="仿宋_GB2312"/>
          <w:b w:val="0"/>
          <w:bCs w:val="0"/>
          <w:kern w:val="0"/>
          <w:sz w:val="32"/>
          <w:szCs w:val="32"/>
          <w:highlight w:val="none"/>
          <w:u w:val="none"/>
        </w:rPr>
        <w:t>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b w:val="0"/>
          <w:bCs w:val="0"/>
          <w:kern w:val="0"/>
          <w:sz w:val="32"/>
          <w:szCs w:val="32"/>
          <w:highlight w:val="none"/>
          <w:u w:val="none"/>
        </w:rPr>
        <w:t>结束后办理</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退还手续，保证金不计息退还。买受人的</w:t>
      </w:r>
      <w:r>
        <w:rPr>
          <w:rFonts w:hint="eastAsia" w:ascii="仿宋_GB2312" w:hAnsi="仿宋_GB2312" w:eastAsia="仿宋_GB2312" w:cs="仿宋_GB2312"/>
          <w:b w:val="0"/>
          <w:bCs w:val="0"/>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不抵作预付货款</w:t>
      </w:r>
      <w:r>
        <w:rPr>
          <w:rFonts w:hint="eastAsia" w:ascii="仿宋_GB2312" w:hAnsi="仿宋_GB2312" w:eastAsia="仿宋_GB2312" w:cs="仿宋_GB2312"/>
          <w:b w:val="0"/>
          <w:bCs w:val="0"/>
          <w:kern w:val="0"/>
          <w:sz w:val="32"/>
          <w:szCs w:val="32"/>
          <w:highlight w:val="none"/>
          <w:u w:val="none"/>
          <w:lang w:eastAsia="zh-CN"/>
        </w:rPr>
        <w:t>、</w:t>
      </w:r>
      <w:r>
        <w:rPr>
          <w:rFonts w:hint="eastAsia" w:ascii="仿宋_GB2312" w:hAnsi="仿宋_GB2312" w:eastAsia="仿宋_GB2312" w:cs="仿宋_GB2312"/>
          <w:b w:val="0"/>
          <w:bCs w:val="0"/>
          <w:kern w:val="0"/>
          <w:sz w:val="32"/>
          <w:szCs w:val="32"/>
          <w:highlight w:val="none"/>
          <w:u w:val="none"/>
          <w:lang w:val="en-US" w:eastAsia="zh-CN"/>
        </w:rPr>
        <w:t>履约保证金</w:t>
      </w:r>
      <w:r>
        <w:rPr>
          <w:rFonts w:hint="eastAsia" w:ascii="仿宋_GB2312" w:hAnsi="仿宋_GB2312" w:eastAsia="仿宋_GB2312" w:cs="仿宋_GB2312"/>
          <w:b w:val="0"/>
          <w:bCs w:val="0"/>
          <w:kern w:val="0"/>
          <w:sz w:val="32"/>
          <w:szCs w:val="32"/>
          <w:highlight w:val="none"/>
          <w:u w:val="none"/>
        </w:rPr>
        <w:t>，</w:t>
      </w:r>
      <w:r>
        <w:rPr>
          <w:rFonts w:hint="eastAsia" w:ascii="仿宋_GB2312" w:hAnsi="仿宋_GB2312" w:eastAsia="仿宋_GB2312" w:cs="仿宋_GB2312"/>
          <w:b w:val="0"/>
          <w:bCs w:val="0"/>
          <w:kern w:val="0"/>
          <w:sz w:val="32"/>
          <w:szCs w:val="32"/>
          <w:highlight w:val="none"/>
          <w:u w:val="none"/>
          <w:lang w:val="en-US" w:eastAsia="zh-CN"/>
        </w:rPr>
        <w:t>买受人在完成履约保证金及全部货款缴纳并签订《代销售协议》后方可</w:t>
      </w:r>
      <w:r>
        <w:rPr>
          <w:rFonts w:hint="eastAsia" w:ascii="仿宋_GB2312" w:hAnsi="仿宋_GB2312" w:eastAsia="仿宋_GB2312" w:cs="仿宋_GB2312"/>
          <w:b w:val="0"/>
          <w:bCs w:val="0"/>
          <w:kern w:val="0"/>
          <w:sz w:val="32"/>
          <w:szCs w:val="32"/>
          <w:highlight w:val="none"/>
          <w:u w:val="none"/>
        </w:rPr>
        <w:t>办理</w:t>
      </w:r>
      <w:r>
        <w:rPr>
          <w:rFonts w:hint="eastAsia" w:ascii="仿宋_GB2312" w:hAnsi="仿宋_GB2312" w:eastAsia="仿宋_GB2312" w:cs="仿宋_GB2312"/>
          <w:b w:val="0"/>
          <w:bCs w:val="0"/>
          <w:kern w:val="0"/>
          <w:sz w:val="32"/>
          <w:szCs w:val="32"/>
          <w:highlight w:val="none"/>
          <w:u w:val="none"/>
          <w:lang w:eastAsia="zh-CN"/>
        </w:rPr>
        <w:t>竞价保证金</w:t>
      </w:r>
      <w:r>
        <w:rPr>
          <w:rFonts w:hint="eastAsia" w:ascii="仿宋_GB2312" w:hAnsi="仿宋_GB2312" w:eastAsia="仿宋_GB2312" w:cs="仿宋_GB2312"/>
          <w:b w:val="0"/>
          <w:bCs w:val="0"/>
          <w:kern w:val="0"/>
          <w:sz w:val="32"/>
          <w:szCs w:val="32"/>
          <w:highlight w:val="none"/>
          <w:u w:val="none"/>
        </w:rPr>
        <w:t>退还手续，保证金不计息退还。</w:t>
      </w:r>
    </w:p>
    <w:p w14:paraId="4357A380">
      <w:pPr>
        <w:widowControl/>
        <w:shd w:val="clear" w:color="auto" w:fill="FFFFFF"/>
        <w:spacing w:line="560" w:lineRule="exact"/>
        <w:ind w:firstLine="643" w:firstLineChars="20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七、履约保证金</w:t>
      </w:r>
    </w:p>
    <w:p w14:paraId="0BFDDF9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val="en-US" w:eastAsia="zh-CN"/>
        </w:rPr>
      </w:pPr>
      <w:r>
        <w:rPr>
          <w:rFonts w:hint="eastAsia" w:ascii="仿宋_GB2312" w:hAnsi="仿宋_GB2312" w:eastAsia="仿宋_GB2312" w:cs="仿宋_GB2312"/>
          <w:kern w:val="0"/>
          <w:sz w:val="32"/>
          <w:szCs w:val="32"/>
          <w:highlight w:val="none"/>
          <w:u w:val="none"/>
        </w:rPr>
        <w:t>买受人于成交之日起5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日内将</w:t>
      </w:r>
      <w:r>
        <w:rPr>
          <w:rFonts w:hint="eastAsia" w:ascii="仿宋_GB2312" w:hAnsi="仿宋_GB2312" w:eastAsia="仿宋_GB2312" w:cs="仿宋_GB2312"/>
          <w:kern w:val="0"/>
          <w:sz w:val="32"/>
          <w:szCs w:val="32"/>
          <w:highlight w:val="none"/>
          <w:u w:val="none"/>
          <w:lang w:val="en-US" w:eastAsia="zh-CN"/>
        </w:rPr>
        <w:t>1万元履约保证金付至</w:t>
      </w:r>
      <w:r>
        <w:rPr>
          <w:rFonts w:hint="eastAsia" w:ascii="仿宋_GB2312" w:hAnsi="仿宋_GB2312" w:eastAsia="仿宋_GB2312" w:cs="仿宋_GB2312"/>
          <w:kern w:val="0"/>
          <w:sz w:val="32"/>
          <w:szCs w:val="32"/>
          <w:highlight w:val="none"/>
          <w:u w:val="none"/>
        </w:rPr>
        <w:t>委托人指定账户（</w:t>
      </w:r>
      <w:r>
        <w:rPr>
          <w:rFonts w:hint="eastAsia" w:ascii="黑体" w:hAnsi="黑体" w:eastAsia="黑体" w:cs="黑体"/>
          <w:b/>
          <w:bCs/>
          <w:kern w:val="0"/>
          <w:sz w:val="32"/>
          <w:szCs w:val="32"/>
          <w:highlight w:val="none"/>
          <w:u w:val="none"/>
          <w:lang w:eastAsia="zh-CN"/>
        </w:rPr>
        <w:t>户名：宁波雄镇矿业有限公司，账号：52010122001051104，开户行：宁波银行股份有限公司镇海支行</w:t>
      </w:r>
      <w:r>
        <w:rPr>
          <w:rFonts w:hint="eastAsia" w:ascii="仿宋" w:hAnsi="仿宋" w:eastAsia="仿宋" w:cs="仿宋"/>
          <w:kern w:val="0"/>
          <w:sz w:val="32"/>
          <w:szCs w:val="32"/>
          <w:highlight w:val="none"/>
          <w:u w:val="none"/>
        </w:rPr>
        <w:t>，</w:t>
      </w:r>
      <w:r>
        <w:rPr>
          <w:rFonts w:hint="eastAsia" w:ascii="仿宋_GB2312" w:hAnsi="仿宋_GB2312" w:eastAsia="仿宋_GB2312" w:cs="仿宋_GB2312"/>
          <w:kern w:val="0"/>
          <w:sz w:val="32"/>
          <w:szCs w:val="32"/>
          <w:highlight w:val="none"/>
          <w:u w:val="none"/>
        </w:rPr>
        <w:t>以实际到账为准）</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履约保证金全额到账后方可签订《</w:t>
      </w:r>
      <w:r>
        <w:rPr>
          <w:rFonts w:hint="eastAsia" w:ascii="仿宋_GB2312" w:hAnsi="仿宋_GB2312" w:eastAsia="仿宋_GB2312" w:cs="仿宋_GB2312"/>
          <w:b w:val="0"/>
          <w:bCs w:val="0"/>
          <w:kern w:val="0"/>
          <w:sz w:val="32"/>
          <w:szCs w:val="32"/>
          <w:highlight w:val="none"/>
          <w:u w:val="none"/>
          <w:lang w:val="en-US" w:eastAsia="zh-CN"/>
        </w:rPr>
        <w:t>代</w:t>
      </w:r>
      <w:r>
        <w:rPr>
          <w:rFonts w:hint="eastAsia" w:ascii="仿宋_GB2312" w:hAnsi="仿宋_GB2312" w:eastAsia="仿宋_GB2312" w:cs="仿宋_GB2312"/>
          <w:kern w:val="0"/>
          <w:sz w:val="32"/>
          <w:szCs w:val="32"/>
          <w:highlight w:val="none"/>
          <w:u w:val="none"/>
          <w:lang w:val="en-US" w:eastAsia="zh-CN"/>
        </w:rPr>
        <w:t>销售协议》。</w:t>
      </w:r>
    </w:p>
    <w:p w14:paraId="3364BA4C">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color w:val="auto"/>
          <w:kern w:val="0"/>
          <w:sz w:val="32"/>
          <w:szCs w:val="32"/>
          <w:highlight w:val="none"/>
          <w:u w:val="none"/>
          <w:lang w:val="en-US" w:eastAsia="zh-CN"/>
        </w:rPr>
        <w:t>履约保证金在完成土石混合料销售、</w:t>
      </w:r>
      <w:r>
        <w:rPr>
          <w:rFonts w:hint="eastAsia" w:ascii="仿宋_GB2312" w:hAnsi="仿宋_GB2312" w:eastAsia="仿宋_GB2312" w:cs="仿宋_GB2312"/>
          <w:color w:val="auto"/>
          <w:kern w:val="0"/>
          <w:sz w:val="32"/>
          <w:szCs w:val="32"/>
          <w:highlight w:val="none"/>
          <w:u w:val="none"/>
        </w:rPr>
        <w:t>结算办理</w:t>
      </w:r>
      <w:r>
        <w:rPr>
          <w:rFonts w:hint="eastAsia" w:ascii="仿宋_GB2312" w:hAnsi="仿宋_GB2312" w:eastAsia="仿宋_GB2312" w:cs="仿宋_GB2312"/>
          <w:kern w:val="0"/>
          <w:sz w:val="32"/>
          <w:szCs w:val="32"/>
          <w:highlight w:val="none"/>
          <w:u w:val="none"/>
          <w:lang w:val="en-US" w:eastAsia="zh-CN"/>
        </w:rPr>
        <w:t>且</w:t>
      </w:r>
      <w:r>
        <w:rPr>
          <w:rFonts w:hint="eastAsia" w:ascii="仿宋_GB2312" w:hAnsi="仿宋_GB2312" w:eastAsia="仿宋_GB2312" w:cs="仿宋_GB2312"/>
          <w:kern w:val="0"/>
          <w:sz w:val="32"/>
          <w:szCs w:val="32"/>
          <w:highlight w:val="none"/>
          <w:u w:val="none"/>
        </w:rPr>
        <w:t>无相关纠纷后，方可不计息退还。</w:t>
      </w:r>
    </w:p>
    <w:p w14:paraId="7855D554">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八</w:t>
      </w:r>
      <w:r>
        <w:rPr>
          <w:rFonts w:hint="eastAsia" w:ascii="仿宋_GB2312" w:hAnsi="仿宋_GB2312" w:eastAsia="仿宋_GB2312" w:cs="仿宋_GB2312"/>
          <w:b/>
          <w:bCs/>
          <w:kern w:val="0"/>
          <w:sz w:val="32"/>
          <w:szCs w:val="32"/>
          <w:highlight w:val="none"/>
          <w:u w:val="none"/>
        </w:rPr>
        <w:t>、成交款支付</w:t>
      </w:r>
    </w:p>
    <w:p w14:paraId="1FF26CD4">
      <w:pPr>
        <w:widowControl/>
        <w:shd w:val="clear" w:color="auto" w:fill="FFFFFF"/>
        <w:spacing w:line="560" w:lineRule="exact"/>
        <w:ind w:firstLine="640" w:firstLineChars="200"/>
        <w:jc w:val="left"/>
        <w:rPr>
          <w:rFonts w:hint="eastAsia" w:ascii="仿宋_GB2312" w:hAnsi="仿宋_GB2312" w:eastAsia="仿宋_GB2312" w:cs="仿宋_GB2312"/>
          <w:highlight w:val="none"/>
          <w:u w:val="none"/>
          <w:lang w:eastAsia="zh-CN"/>
        </w:rPr>
      </w:pPr>
      <w:r>
        <w:rPr>
          <w:rFonts w:hint="eastAsia" w:ascii="仿宋_GB2312" w:hAnsi="仿宋_GB2312" w:eastAsia="仿宋_GB2312" w:cs="仿宋_GB2312"/>
          <w:kern w:val="0"/>
          <w:sz w:val="32"/>
          <w:szCs w:val="32"/>
          <w:highlight w:val="none"/>
          <w:u w:val="none"/>
        </w:rPr>
        <w:t>买受人竞买成功后，于</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成交当日到本公司签署《</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成交确认书》等有关文书，买受人于成交之日起5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w:t>
      </w:r>
      <w:r>
        <w:rPr>
          <w:rFonts w:hint="eastAsia" w:ascii="仿宋_GB2312" w:hAnsi="仿宋_GB2312" w:eastAsia="仿宋_GB2312" w:cs="仿宋_GB2312"/>
          <w:color w:val="000000"/>
          <w:kern w:val="0"/>
          <w:sz w:val="32"/>
          <w:szCs w:val="32"/>
          <w:highlight w:val="none"/>
          <w:u w:val="none"/>
          <w:lang w:val="en-US" w:eastAsia="zh-CN"/>
        </w:rPr>
        <w:t>缴纳全部货款</w:t>
      </w:r>
      <w:r>
        <w:rPr>
          <w:rFonts w:hint="eastAsia" w:ascii="仿宋_GB2312" w:hAnsi="仿宋_GB2312" w:eastAsia="仿宋_GB2312" w:cs="仿宋_GB2312"/>
          <w:color w:val="auto"/>
          <w:kern w:val="0"/>
          <w:sz w:val="32"/>
          <w:szCs w:val="32"/>
          <w:highlight w:val="none"/>
          <w:u w:val="none"/>
          <w:lang w:val="en-US" w:eastAsia="zh-CN"/>
        </w:rPr>
        <w:t>至委托人指定账户</w:t>
      </w:r>
      <w:r>
        <w:rPr>
          <w:rFonts w:hint="eastAsia" w:ascii="仿宋_GB2312" w:hAnsi="仿宋_GB2312" w:eastAsia="仿宋_GB2312" w:cs="仿宋_GB2312"/>
          <w:kern w:val="0"/>
          <w:sz w:val="32"/>
          <w:szCs w:val="32"/>
          <w:highlight w:val="none"/>
          <w:u w:val="none"/>
        </w:rPr>
        <w:t>；货款支付采用预付方式，即先付款后装运。预付货款不计息，以上均需现金支付（人民币）。预付货款</w:t>
      </w:r>
      <w:r>
        <w:rPr>
          <w:rFonts w:hint="eastAsia" w:ascii="仿宋_GB2312" w:hAnsi="仿宋_GB2312" w:eastAsia="仿宋_GB2312" w:cs="仿宋_GB2312"/>
          <w:kern w:val="0"/>
          <w:sz w:val="32"/>
          <w:szCs w:val="32"/>
          <w:highlight w:val="none"/>
          <w:u w:val="none"/>
          <w:lang w:val="en-US" w:eastAsia="zh-CN"/>
        </w:rPr>
        <w:t>指定收款账户</w:t>
      </w:r>
      <w:r>
        <w:rPr>
          <w:rFonts w:hint="eastAsia" w:ascii="黑体" w:hAnsi="黑体" w:eastAsia="黑体" w:cs="黑体"/>
          <w:kern w:val="0"/>
          <w:sz w:val="32"/>
          <w:szCs w:val="32"/>
          <w:highlight w:val="none"/>
          <w:u w:val="none"/>
        </w:rPr>
        <w:t>（</w:t>
      </w:r>
      <w:r>
        <w:rPr>
          <w:rFonts w:hint="eastAsia" w:ascii="黑体" w:hAnsi="黑体" w:eastAsia="黑体" w:cs="黑体"/>
          <w:b/>
          <w:bCs/>
          <w:kern w:val="0"/>
          <w:sz w:val="32"/>
          <w:szCs w:val="32"/>
          <w:highlight w:val="none"/>
          <w:u w:val="none"/>
          <w:lang w:eastAsia="zh-CN"/>
        </w:rPr>
        <w:t>户名</w:t>
      </w:r>
      <w:r>
        <w:rPr>
          <w:rFonts w:hint="eastAsia" w:ascii="黑体" w:hAnsi="黑体" w:eastAsia="黑体" w:cs="黑体"/>
          <w:b/>
          <w:bCs/>
          <w:kern w:val="0"/>
          <w:sz w:val="32"/>
          <w:szCs w:val="32"/>
          <w:highlight w:val="none"/>
          <w:u w:val="none"/>
        </w:rPr>
        <w:t>：宁波市镇海区财政局非税收入专户，</w:t>
      </w:r>
      <w:r>
        <w:rPr>
          <w:rFonts w:hint="eastAsia" w:ascii="黑体" w:hAnsi="黑体" w:eastAsia="黑体" w:cs="黑体"/>
          <w:b/>
          <w:bCs/>
          <w:kern w:val="0"/>
          <w:sz w:val="32"/>
          <w:szCs w:val="32"/>
          <w:highlight w:val="none"/>
          <w:u w:val="none"/>
          <w:lang w:eastAsia="zh-CN"/>
        </w:rPr>
        <w:t>开户行</w:t>
      </w:r>
      <w:r>
        <w:rPr>
          <w:rFonts w:hint="eastAsia" w:ascii="黑体" w:hAnsi="黑体" w:eastAsia="黑体" w:cs="黑体"/>
          <w:b/>
          <w:bCs/>
          <w:kern w:val="0"/>
          <w:sz w:val="32"/>
          <w:szCs w:val="32"/>
          <w:highlight w:val="none"/>
          <w:u w:val="none"/>
        </w:rPr>
        <w:t>：中国工商银行镇海支行，账号：3901160009000103164</w:t>
      </w:r>
      <w:r>
        <w:rPr>
          <w:rFonts w:hint="eastAsia" w:ascii="黑体" w:hAnsi="黑体" w:eastAsia="黑体" w:cs="黑体"/>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w:t>
      </w:r>
    </w:p>
    <w:p w14:paraId="05FEB3F1">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九</w:t>
      </w:r>
      <w:r>
        <w:rPr>
          <w:rFonts w:hint="eastAsia" w:ascii="仿宋_GB2312" w:hAnsi="仿宋_GB2312" w:eastAsia="仿宋_GB2312" w:cs="仿宋_GB2312"/>
          <w:b/>
          <w:bCs/>
          <w:kern w:val="0"/>
          <w:sz w:val="32"/>
          <w:szCs w:val="32"/>
          <w:highlight w:val="none"/>
          <w:u w:val="none"/>
        </w:rPr>
        <w:t xml:space="preserve">、标的交付  </w:t>
      </w:r>
    </w:p>
    <w:p w14:paraId="43480B6C">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1、买受人在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成交之后5</w:t>
      </w:r>
      <w:r>
        <w:rPr>
          <w:rFonts w:hint="eastAsia" w:ascii="仿宋_GB2312" w:hAnsi="仿宋_GB2312" w:eastAsia="仿宋_GB2312" w:cs="仿宋_GB2312"/>
          <w:kern w:val="0"/>
          <w:sz w:val="32"/>
          <w:szCs w:val="32"/>
          <w:highlight w:val="none"/>
          <w:u w:val="none"/>
          <w:lang w:val="en-US" w:eastAsia="zh-CN"/>
        </w:rPr>
        <w:t>个工作</w:t>
      </w:r>
      <w:r>
        <w:rPr>
          <w:rFonts w:hint="eastAsia" w:ascii="仿宋_GB2312" w:hAnsi="仿宋_GB2312" w:eastAsia="仿宋_GB2312" w:cs="仿宋_GB2312"/>
          <w:kern w:val="0"/>
          <w:sz w:val="32"/>
          <w:szCs w:val="32"/>
          <w:highlight w:val="none"/>
          <w:u w:val="none"/>
        </w:rPr>
        <w:t>日内付清</w:t>
      </w:r>
      <w:r>
        <w:rPr>
          <w:rFonts w:hint="eastAsia" w:ascii="仿宋_GB2312" w:hAnsi="仿宋_GB2312" w:eastAsia="仿宋_GB2312" w:cs="仿宋_GB2312"/>
          <w:kern w:val="0"/>
          <w:sz w:val="32"/>
          <w:szCs w:val="32"/>
          <w:highlight w:val="none"/>
          <w:u w:val="none"/>
          <w:lang w:val="en-US" w:eastAsia="zh-CN"/>
        </w:rPr>
        <w:t>履约保证金、全部</w:t>
      </w:r>
      <w:r>
        <w:rPr>
          <w:rFonts w:hint="eastAsia" w:ascii="仿宋_GB2312" w:hAnsi="仿宋_GB2312" w:eastAsia="仿宋_GB2312" w:cs="仿宋_GB2312"/>
          <w:kern w:val="0"/>
          <w:sz w:val="32"/>
          <w:szCs w:val="32"/>
          <w:highlight w:val="none"/>
          <w:u w:val="none"/>
        </w:rPr>
        <w:t>货款后办理交割手续，由委托人交付给买受人。凭本公司出具的《</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成交确认书》，与委托人签订</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代</w:t>
      </w:r>
      <w:r>
        <w:rPr>
          <w:rFonts w:hint="eastAsia" w:ascii="仿宋_GB2312" w:hAnsi="仿宋_GB2312" w:eastAsia="仿宋_GB2312" w:cs="仿宋_GB2312"/>
          <w:kern w:val="0"/>
          <w:sz w:val="32"/>
          <w:szCs w:val="32"/>
          <w:highlight w:val="none"/>
          <w:u w:val="none"/>
        </w:rPr>
        <w:t>销售协议</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，办理移交手续。移交地点详见</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位置；逾期交接和搬运而产生的责任由买受人自行承担。</w:t>
      </w:r>
    </w:p>
    <w:p w14:paraId="4F0954D3">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2、买受人必须</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w:t>
      </w:r>
      <w:r>
        <w:rPr>
          <w:rFonts w:hint="eastAsia" w:ascii="仿宋_GB2312" w:hAnsi="仿宋_GB2312" w:eastAsia="仿宋_GB2312" w:cs="仿宋_GB2312"/>
          <w:kern w:val="0"/>
          <w:sz w:val="32"/>
          <w:szCs w:val="32"/>
          <w:highlight w:val="none"/>
          <w:u w:val="none"/>
          <w:lang w:val="en-US" w:eastAsia="zh-CN"/>
        </w:rPr>
        <w:t>否则将</w:t>
      </w:r>
      <w:r>
        <w:rPr>
          <w:rFonts w:hint="eastAsia" w:ascii="仿宋_GB2312" w:hAnsi="仿宋_GB2312" w:eastAsia="仿宋_GB2312" w:cs="仿宋_GB2312"/>
          <w:kern w:val="0"/>
          <w:sz w:val="32"/>
          <w:szCs w:val="32"/>
          <w:highlight w:val="none"/>
          <w:u w:val="none"/>
        </w:rPr>
        <w:t>视为买受人违约，并承担相应违约责任，逾期一天扣除履约保证金的</w:t>
      </w:r>
      <w:r>
        <w:rPr>
          <w:rFonts w:hint="eastAsia" w:ascii="仿宋_GB2312" w:hAnsi="仿宋_GB2312" w:eastAsia="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rPr>
        <w:t>%，若买受人未</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提货累计逾期10天</w:t>
      </w:r>
      <w:r>
        <w:rPr>
          <w:rFonts w:hint="eastAsia" w:ascii="仿宋_GB2312" w:hAnsi="仿宋_GB2312" w:eastAsia="仿宋_GB2312" w:cs="仿宋_GB2312"/>
          <w:kern w:val="0"/>
          <w:sz w:val="32"/>
          <w:szCs w:val="32"/>
          <w:highlight w:val="none"/>
          <w:u w:val="none"/>
          <w:lang w:val="en-US" w:eastAsia="zh-CN"/>
        </w:rPr>
        <w:t>及</w:t>
      </w:r>
      <w:r>
        <w:rPr>
          <w:rFonts w:hint="eastAsia" w:ascii="仿宋_GB2312" w:hAnsi="仿宋_GB2312" w:eastAsia="仿宋_GB2312" w:cs="仿宋_GB2312"/>
          <w:kern w:val="0"/>
          <w:sz w:val="32"/>
          <w:szCs w:val="32"/>
          <w:highlight w:val="none"/>
          <w:u w:val="none"/>
        </w:rPr>
        <w:t>以上的，委托人将视买受人为自动放弃提取，买受人承担合同违约责任（委托人同意延长提货周期的除外）。</w:t>
      </w:r>
    </w:p>
    <w:p w14:paraId="4B340EC8">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3、买受人接收地点为委托人指定场地内。从成交之日起，买受人不得以标的物存在瑕疵为由要求委托人承担赔偿责任，对于场地内机械开采所产生的</w:t>
      </w:r>
      <w:r>
        <w:rPr>
          <w:rFonts w:hint="eastAsia" w:ascii="仿宋_GB2312" w:hAnsi="仿宋_GB2312" w:eastAsia="仿宋_GB2312" w:cs="仿宋_GB2312"/>
          <w:kern w:val="0"/>
          <w:sz w:val="32"/>
          <w:szCs w:val="32"/>
          <w:highlight w:val="none"/>
          <w:u w:val="none"/>
          <w:lang w:val="en-US" w:eastAsia="zh-CN"/>
        </w:rPr>
        <w:t>土石</w:t>
      </w:r>
      <w:r>
        <w:rPr>
          <w:rFonts w:hint="eastAsia" w:ascii="仿宋_GB2312" w:hAnsi="仿宋_GB2312" w:eastAsia="仿宋_GB2312" w:cs="仿宋_GB2312"/>
          <w:kern w:val="0"/>
          <w:sz w:val="32"/>
          <w:szCs w:val="32"/>
          <w:highlight w:val="none"/>
          <w:u w:val="none"/>
        </w:rPr>
        <w:t>混合料</w:t>
      </w:r>
      <w:r>
        <w:rPr>
          <w:rFonts w:hint="eastAsia" w:ascii="仿宋_GB2312" w:hAnsi="仿宋_GB2312" w:eastAsia="仿宋_GB2312" w:cs="仿宋_GB2312"/>
          <w:color w:val="auto"/>
          <w:kern w:val="0"/>
          <w:sz w:val="32"/>
          <w:szCs w:val="32"/>
          <w:highlight w:val="none"/>
          <w:u w:val="none"/>
          <w:lang w:val="en-US" w:eastAsia="zh-CN"/>
        </w:rPr>
        <w:t>（包含用于场地内临时运输道路铺设的土石混合料）</w:t>
      </w:r>
      <w:r>
        <w:rPr>
          <w:rFonts w:hint="eastAsia" w:ascii="仿宋_GB2312" w:hAnsi="仿宋_GB2312" w:eastAsia="仿宋_GB2312" w:cs="仿宋_GB2312"/>
          <w:kern w:val="0"/>
          <w:sz w:val="32"/>
          <w:szCs w:val="32"/>
          <w:highlight w:val="none"/>
          <w:u w:val="none"/>
        </w:rPr>
        <w:t>，买受人必须无条件全部接收。在提货过程中买受人进入施工区域提货必须固定运输车辆，服从现场相关管理制度，车辆停放不得影响现场施工；买受人从指定堆放场地至其他地方的运输、搬运所涉的费用均由其自行承担，相关手续由买受人自行到相关部门办理。运输车辆须符合当地交警、运管等部门和属地政府的相关管理规定，合理安排运输车辆。</w:t>
      </w:r>
    </w:p>
    <w:p w14:paraId="4452E074">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4、在</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移交和搬运过程中，所产生的装车费、运输费、文明施工费</w:t>
      </w:r>
      <w:r>
        <w:rPr>
          <w:rFonts w:hint="eastAsia" w:ascii="仿宋_GB2312" w:hAnsi="仿宋_GB2312" w:eastAsia="仿宋_GB2312" w:cs="仿宋_GB2312"/>
          <w:kern w:val="0"/>
          <w:sz w:val="32"/>
          <w:szCs w:val="32"/>
          <w:highlight w:val="none"/>
          <w:u w:val="none"/>
          <w:lang w:val="en-US" w:eastAsia="zh-CN"/>
        </w:rPr>
        <w:t>及进出场地修整</w:t>
      </w:r>
      <w:r>
        <w:rPr>
          <w:rFonts w:hint="eastAsia" w:ascii="仿宋_GB2312" w:hAnsi="仿宋_GB2312" w:eastAsia="仿宋_GB2312" w:cs="仿宋_GB2312"/>
          <w:kern w:val="0"/>
          <w:sz w:val="32"/>
          <w:szCs w:val="32"/>
          <w:highlight w:val="none"/>
          <w:u w:val="none"/>
        </w:rPr>
        <w:t>等费用均由买受人承担，并由买受人自行承担搬运、运输等过程中可能发生的状况和风险。</w:t>
      </w:r>
    </w:p>
    <w:p w14:paraId="5B42594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5、</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物移交后，</w:t>
      </w:r>
      <w:r>
        <w:rPr>
          <w:rFonts w:hint="eastAsia" w:ascii="仿宋_GB2312" w:hAnsi="仿宋_GB2312" w:eastAsia="仿宋_GB2312" w:cs="仿宋_GB2312"/>
          <w:kern w:val="0"/>
          <w:sz w:val="32"/>
          <w:szCs w:val="32"/>
          <w:highlight w:val="none"/>
          <w:u w:val="none"/>
          <w:lang w:val="en-US" w:eastAsia="zh-CN"/>
        </w:rPr>
        <w:t>竞价标的物的保管由买受人负责并承担费用。</w:t>
      </w:r>
      <w:r>
        <w:rPr>
          <w:rFonts w:hint="eastAsia" w:ascii="仿宋_GB2312" w:hAnsi="仿宋_GB2312" w:eastAsia="仿宋_GB2312" w:cs="仿宋_GB2312"/>
          <w:kern w:val="0"/>
          <w:sz w:val="32"/>
          <w:szCs w:val="32"/>
          <w:highlight w:val="none"/>
          <w:u w:val="none"/>
        </w:rPr>
        <w:t>买受人因未在规定时间内交接或逾期交接</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物而可能产生的标的物缺失或损坏的风险由买受人自行承担。</w:t>
      </w:r>
    </w:p>
    <w:p w14:paraId="0B55F96C">
      <w:pPr>
        <w:widowControl/>
        <w:shd w:val="clear" w:color="auto" w:fill="FFFFFF"/>
        <w:spacing w:line="560" w:lineRule="exact"/>
        <w:ind w:firstLine="643"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b/>
          <w:bCs/>
          <w:kern w:val="0"/>
          <w:sz w:val="32"/>
          <w:szCs w:val="32"/>
          <w:highlight w:val="none"/>
          <w:u w:val="none"/>
        </w:rPr>
        <w:t>6、提货周期</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90天</w:t>
      </w:r>
      <w:r>
        <w:rPr>
          <w:rFonts w:hint="eastAsia" w:ascii="仿宋_GB2312" w:hAnsi="仿宋_GB2312" w:eastAsia="仿宋_GB2312" w:cs="仿宋_GB2312"/>
          <w:kern w:val="0"/>
          <w:sz w:val="32"/>
          <w:szCs w:val="32"/>
          <w:highlight w:val="none"/>
          <w:u w:val="none"/>
        </w:rPr>
        <w:t>（以委托人通知买受人进场提货之日起算）。</w:t>
      </w:r>
    </w:p>
    <w:p w14:paraId="549E3E31">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7、以上未明确的相关事宜，双方如有争议，以委托人的解释为准。</w:t>
      </w:r>
    </w:p>
    <w:p w14:paraId="25708D4F">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lang w:val="en-US" w:eastAsia="zh-CN"/>
        </w:rPr>
        <w:t>十</w:t>
      </w:r>
      <w:r>
        <w:rPr>
          <w:rFonts w:hint="eastAsia" w:ascii="仿宋_GB2312" w:hAnsi="仿宋_GB2312" w:eastAsia="仿宋_GB2312" w:cs="仿宋_GB2312"/>
          <w:b/>
          <w:bCs/>
          <w:kern w:val="0"/>
          <w:sz w:val="32"/>
          <w:szCs w:val="32"/>
          <w:highlight w:val="none"/>
          <w:u w:val="none"/>
        </w:rPr>
        <w:t>、特别约定和说明</w:t>
      </w:r>
    </w:p>
    <w:p w14:paraId="4CE0EBE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lang w:eastAsia="zh-CN"/>
        </w:rPr>
      </w:pPr>
      <w:r>
        <w:rPr>
          <w:rFonts w:hint="eastAsia" w:ascii="仿宋_GB2312" w:hAnsi="仿宋_GB2312" w:eastAsia="仿宋_GB2312" w:cs="仿宋_GB2312"/>
          <w:kern w:val="0"/>
          <w:sz w:val="32"/>
          <w:szCs w:val="32"/>
          <w:highlight w:val="none"/>
          <w:u w:val="none"/>
        </w:rPr>
        <w:t>1、本次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确定</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的成交单价</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总价</w:t>
      </w:r>
      <w:r>
        <w:rPr>
          <w:rFonts w:hint="eastAsia" w:ascii="仿宋_GB2312" w:hAnsi="仿宋_GB2312" w:eastAsia="仿宋_GB2312" w:cs="仿宋_GB2312"/>
          <w:kern w:val="0"/>
          <w:sz w:val="32"/>
          <w:szCs w:val="32"/>
          <w:highlight w:val="none"/>
          <w:u w:val="none"/>
        </w:rPr>
        <w:t>和买受人。（备注：本次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物为</w:t>
      </w: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w:t>
      </w:r>
      <w:r>
        <w:rPr>
          <w:rFonts w:hint="eastAsia" w:ascii="仿宋_GB2312" w:hAnsi="仿宋_GB2312" w:eastAsia="仿宋_GB2312" w:cs="仿宋_GB2312"/>
          <w:kern w:val="0"/>
          <w:sz w:val="32"/>
          <w:szCs w:val="32"/>
          <w:highlight w:val="none"/>
          <w:u w:val="none"/>
          <w:lang w:eastAsia="zh-CN"/>
        </w:rPr>
        <w:t>。</w:t>
      </w:r>
    </w:p>
    <w:p w14:paraId="1D605C50">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仅限由委托人开采出来的</w:t>
      </w:r>
      <w:r>
        <w:rPr>
          <w:rFonts w:hint="eastAsia" w:ascii="仿宋_GB2312" w:hAnsi="仿宋_GB2312" w:eastAsia="仿宋_GB2312" w:cs="仿宋_GB2312"/>
          <w:kern w:val="0"/>
          <w:sz w:val="32"/>
          <w:szCs w:val="32"/>
          <w:highlight w:val="none"/>
          <w:u w:val="none"/>
          <w:lang w:eastAsia="zh-CN"/>
        </w:rPr>
        <w:t>镇海澥浦镇淡水湾塘口废弃矿山（消防特勤大队北侧边坡）生态环境治理工程</w:t>
      </w:r>
      <w:r>
        <w:rPr>
          <w:rFonts w:hint="eastAsia" w:ascii="仿宋_GB2312" w:hAnsi="仿宋_GB2312" w:eastAsia="仿宋_GB2312" w:cs="仿宋_GB2312"/>
          <w:kern w:val="0"/>
          <w:sz w:val="32"/>
          <w:szCs w:val="32"/>
          <w:highlight w:val="none"/>
          <w:u w:val="none"/>
          <w:lang w:val="en-US" w:eastAsia="zh-CN"/>
        </w:rPr>
        <w:t>外运堆存（区域二）土石混合料</w:t>
      </w:r>
      <w:r>
        <w:rPr>
          <w:rFonts w:hint="eastAsia" w:ascii="仿宋_GB2312" w:hAnsi="仿宋_GB2312" w:eastAsia="仿宋_GB2312" w:cs="仿宋_GB2312"/>
          <w:kern w:val="0"/>
          <w:sz w:val="32"/>
          <w:szCs w:val="32"/>
          <w:highlight w:val="none"/>
          <w:u w:val="none"/>
        </w:rPr>
        <w:t>，看样请联系委托人或本公司。竞买人在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前自行判断</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的情况。数量与品种、质地等以标的物的现状为准，竞买人在实地看样时须认真仔细对</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物的价值进行正确估计，本公司及委托人对其市场价值、使用价值、品质好坏、数量的缺失均不作保证。委托人和本公司不承担标的物现状中的任何瑕疵担保责任，竞买人未看样的责任自负。</w:t>
      </w:r>
    </w:p>
    <w:p w14:paraId="4ED0231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仅以标的物现状进行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，成交单价不以标的数量、品质以及齐全性、使用性等差异而作退补。</w:t>
      </w:r>
    </w:p>
    <w:p w14:paraId="41D8284B">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4、安全施工及责任：买受人在运输</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过程中须按国家有关规定妥善组织施工，并进行必要的防护；在运输等过程中若出现安全事故均由买受人自行负责解决，与本公司、委托人无涉。</w:t>
      </w:r>
    </w:p>
    <w:p w14:paraId="79669DA2">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5、买受人提货作业必须在委托人监管人员在场时进行。</w:t>
      </w:r>
    </w:p>
    <w:p w14:paraId="1068591A">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kern w:val="0"/>
          <w:sz w:val="32"/>
          <w:szCs w:val="32"/>
          <w:highlight w:val="none"/>
          <w:u w:val="none"/>
        </w:rPr>
        <w:t>6、买受人在提货时必须保证运输场地</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进出口</w:t>
      </w:r>
      <w:r>
        <w:rPr>
          <w:rFonts w:hint="eastAsia" w:ascii="仿宋_GB2312" w:hAnsi="仿宋_GB2312" w:eastAsia="仿宋_GB2312" w:cs="仿宋_GB2312"/>
          <w:color w:val="auto"/>
          <w:kern w:val="0"/>
          <w:sz w:val="32"/>
          <w:szCs w:val="32"/>
          <w:highlight w:val="none"/>
          <w:u w:val="none"/>
        </w:rPr>
        <w:t>位置等符合宁波市文明施工要求，并负责途经道路的保洁。</w:t>
      </w:r>
    </w:p>
    <w:p w14:paraId="230E903C">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7、买受人在提货运输过程中所涉及的一切安全责任均由买受人承担，与委托人无涉。</w:t>
      </w:r>
    </w:p>
    <w:p w14:paraId="180AE353">
      <w:pPr>
        <w:widowControl/>
        <w:shd w:val="clear" w:color="auto" w:fill="FFFFFF"/>
        <w:spacing w:line="560" w:lineRule="exact"/>
        <w:ind w:firstLine="640"/>
        <w:jc w:val="left"/>
        <w:rPr>
          <w:rFonts w:hint="eastAsia" w:ascii="仿宋_GB2312" w:hAnsi="仿宋_GB2312" w:eastAsia="仿宋_GB2312" w:cs="仿宋_GB2312"/>
          <w:color w:val="auto"/>
          <w:kern w:val="0"/>
          <w:sz w:val="32"/>
          <w:szCs w:val="32"/>
          <w:highlight w:val="none"/>
          <w:u w:val="none"/>
        </w:rPr>
      </w:pPr>
      <w:r>
        <w:rPr>
          <w:rFonts w:hint="eastAsia" w:ascii="仿宋_GB2312" w:hAnsi="仿宋_GB2312" w:eastAsia="仿宋_GB2312" w:cs="仿宋_GB2312"/>
          <w:color w:val="auto"/>
          <w:kern w:val="0"/>
          <w:sz w:val="32"/>
          <w:szCs w:val="32"/>
          <w:highlight w:val="none"/>
          <w:u w:val="none"/>
        </w:rPr>
        <w:t>8、本次</w:t>
      </w:r>
      <w:r>
        <w:rPr>
          <w:rFonts w:hint="eastAsia" w:ascii="仿宋_GB2312" w:hAnsi="仿宋_GB2312" w:eastAsia="仿宋_GB2312" w:cs="仿宋_GB2312"/>
          <w:color w:val="auto"/>
          <w:kern w:val="0"/>
          <w:sz w:val="32"/>
          <w:szCs w:val="32"/>
          <w:highlight w:val="none"/>
          <w:u w:val="none"/>
          <w:lang w:val="en-US" w:eastAsia="zh-CN"/>
        </w:rPr>
        <w:t>土石</w:t>
      </w:r>
      <w:r>
        <w:rPr>
          <w:rFonts w:hint="eastAsia" w:ascii="仿宋_GB2312" w:hAnsi="仿宋_GB2312" w:eastAsia="仿宋_GB2312" w:cs="仿宋_GB2312"/>
          <w:color w:val="auto"/>
          <w:kern w:val="0"/>
          <w:sz w:val="32"/>
          <w:szCs w:val="32"/>
          <w:highlight w:val="none"/>
          <w:u w:val="none"/>
        </w:rPr>
        <w:t>混合料运输</w:t>
      </w:r>
      <w:r>
        <w:rPr>
          <w:rFonts w:hint="eastAsia" w:ascii="仿宋_GB2312" w:hAnsi="仿宋_GB2312" w:eastAsia="仿宋_GB2312" w:cs="仿宋_GB2312"/>
          <w:color w:val="auto"/>
          <w:kern w:val="0"/>
          <w:sz w:val="32"/>
          <w:szCs w:val="32"/>
          <w:highlight w:val="none"/>
          <w:u w:val="none"/>
          <w:lang w:eastAsia="zh-CN"/>
        </w:rPr>
        <w:t>涉及的</w:t>
      </w:r>
      <w:r>
        <w:rPr>
          <w:rFonts w:hint="eastAsia" w:ascii="仿宋_GB2312" w:hAnsi="仿宋_GB2312" w:eastAsia="仿宋_GB2312" w:cs="仿宋_GB2312"/>
          <w:color w:val="auto"/>
          <w:kern w:val="0"/>
          <w:sz w:val="32"/>
          <w:szCs w:val="32"/>
          <w:highlight w:val="none"/>
          <w:u w:val="none"/>
        </w:rPr>
        <w:t>运输道路，由买受人自行与相关方协商解决保洁及损坏（包括运输车辆正常行驶造成的道路损坏）赔偿事宜，与委托人无涉。</w:t>
      </w:r>
    </w:p>
    <w:p w14:paraId="6BF11F48">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9、买受人对</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的使用、处置应遵循相关</w:t>
      </w:r>
      <w:r>
        <w:rPr>
          <w:rFonts w:hint="eastAsia" w:ascii="仿宋_GB2312" w:hAnsi="仿宋_GB2312" w:eastAsia="仿宋_GB2312" w:cs="仿宋_GB2312"/>
          <w:kern w:val="0"/>
          <w:sz w:val="32"/>
          <w:szCs w:val="32"/>
          <w:highlight w:val="none"/>
          <w:u w:val="none"/>
          <w:lang w:eastAsia="zh-CN"/>
        </w:rPr>
        <w:t>法律法规</w:t>
      </w:r>
      <w:r>
        <w:rPr>
          <w:rFonts w:hint="eastAsia" w:ascii="仿宋_GB2312" w:hAnsi="仿宋_GB2312" w:eastAsia="仿宋_GB2312" w:cs="仿宋_GB2312"/>
          <w:kern w:val="0"/>
          <w:sz w:val="32"/>
          <w:szCs w:val="32"/>
          <w:highlight w:val="none"/>
          <w:u w:val="none"/>
        </w:rPr>
        <w:t>及有关的规定。</w:t>
      </w:r>
    </w:p>
    <w:p w14:paraId="723CD9AF">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10、</w:t>
      </w:r>
      <w:r>
        <w:rPr>
          <w:rFonts w:hint="eastAsia" w:ascii="仿宋_GB2312" w:hAnsi="仿宋_GB2312" w:eastAsia="仿宋_GB2312" w:cs="仿宋_GB2312"/>
          <w:kern w:val="0"/>
          <w:sz w:val="32"/>
          <w:szCs w:val="32"/>
          <w:highlight w:val="none"/>
          <w:u w:val="none"/>
          <w:lang w:val="en-US" w:eastAsia="zh-CN"/>
        </w:rPr>
        <w:t>土石</w:t>
      </w:r>
      <w:r>
        <w:rPr>
          <w:rFonts w:hint="eastAsia" w:ascii="仿宋_GB2312" w:hAnsi="仿宋_GB2312" w:eastAsia="仿宋_GB2312" w:cs="仿宋_GB2312"/>
          <w:kern w:val="0"/>
          <w:sz w:val="32"/>
          <w:szCs w:val="32"/>
          <w:highlight w:val="none"/>
          <w:u w:val="none"/>
        </w:rPr>
        <w:t>混合料销售结束，双方办理结算手续。货款由镇海区财政局开具</w:t>
      </w:r>
      <w:r>
        <w:rPr>
          <w:rFonts w:hint="eastAsia" w:ascii="仿宋_GB2312" w:hAnsi="仿宋_GB2312" w:eastAsia="仿宋_GB2312" w:cs="仿宋_GB2312"/>
          <w:b/>
          <w:bCs/>
          <w:kern w:val="0"/>
          <w:sz w:val="32"/>
          <w:szCs w:val="32"/>
          <w:highlight w:val="none"/>
          <w:u w:val="none"/>
        </w:rPr>
        <w:t>资金往来结算票据</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格式详见附件</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给买受人</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lang w:val="en-US" w:eastAsia="zh-CN"/>
        </w:rPr>
        <w:t>履约保证金</w:t>
      </w:r>
      <w:r>
        <w:rPr>
          <w:rFonts w:hint="eastAsia" w:ascii="仿宋_GB2312" w:hAnsi="仿宋_GB2312" w:eastAsia="仿宋_GB2312" w:cs="仿宋_GB2312"/>
          <w:kern w:val="0"/>
          <w:sz w:val="32"/>
          <w:szCs w:val="32"/>
          <w:highlight w:val="none"/>
          <w:u w:val="none"/>
        </w:rPr>
        <w:t>由</w:t>
      </w:r>
      <w:r>
        <w:rPr>
          <w:rFonts w:hint="eastAsia" w:ascii="仿宋_GB2312" w:hAnsi="仿宋_GB2312" w:eastAsia="仿宋_GB2312" w:cs="仿宋_GB2312"/>
          <w:kern w:val="0"/>
          <w:sz w:val="32"/>
          <w:szCs w:val="32"/>
          <w:highlight w:val="none"/>
          <w:u w:val="none"/>
          <w:lang w:val="en-US" w:eastAsia="zh-CN"/>
        </w:rPr>
        <w:t>委托人开具收据给买受人</w:t>
      </w:r>
      <w:r>
        <w:rPr>
          <w:rFonts w:hint="eastAsia" w:ascii="仿宋_GB2312" w:hAnsi="仿宋_GB2312" w:eastAsia="仿宋_GB2312" w:cs="仿宋_GB2312"/>
          <w:kern w:val="0"/>
          <w:sz w:val="32"/>
          <w:szCs w:val="32"/>
          <w:highlight w:val="none"/>
          <w:u w:val="none"/>
        </w:rPr>
        <w:t>。</w:t>
      </w:r>
    </w:p>
    <w:p w14:paraId="3D56317F">
      <w:pPr>
        <w:widowControl/>
        <w:shd w:val="clear" w:color="auto" w:fill="FFFFFF"/>
        <w:spacing w:line="560" w:lineRule="exact"/>
        <w:ind w:firstLine="64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11、竞买人须自行了解关注</w:t>
      </w:r>
      <w:r>
        <w:rPr>
          <w:rFonts w:hint="eastAsia" w:ascii="仿宋_GB2312" w:hAnsi="仿宋_GB2312" w:eastAsia="仿宋_GB2312" w:cs="仿宋_GB2312"/>
          <w:b/>
          <w:bCs/>
          <w:kern w:val="0"/>
          <w:sz w:val="32"/>
          <w:szCs w:val="32"/>
          <w:highlight w:val="none"/>
          <w:u w:val="none"/>
          <w:lang w:eastAsia="zh-CN"/>
        </w:rPr>
        <w:t>、</w:t>
      </w:r>
      <w:r>
        <w:rPr>
          <w:rFonts w:hint="eastAsia" w:ascii="仿宋_GB2312" w:hAnsi="仿宋_GB2312" w:eastAsia="仿宋_GB2312" w:cs="仿宋_GB2312"/>
          <w:b/>
          <w:bCs/>
          <w:kern w:val="0"/>
          <w:sz w:val="32"/>
          <w:szCs w:val="32"/>
          <w:highlight w:val="none"/>
          <w:u w:val="none"/>
        </w:rPr>
        <w:t>落实现场进出及周边运输道路事宜。</w:t>
      </w:r>
    </w:p>
    <w:p w14:paraId="6D4F9AB1">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十</w:t>
      </w:r>
      <w:r>
        <w:rPr>
          <w:rFonts w:hint="eastAsia" w:ascii="仿宋_GB2312" w:hAnsi="仿宋_GB2312" w:eastAsia="仿宋_GB2312" w:cs="仿宋_GB2312"/>
          <w:b/>
          <w:bCs/>
          <w:kern w:val="0"/>
          <w:sz w:val="32"/>
          <w:szCs w:val="32"/>
          <w:highlight w:val="none"/>
          <w:u w:val="none"/>
          <w:lang w:val="en-US" w:eastAsia="zh-CN"/>
        </w:rPr>
        <w:t>一</w:t>
      </w:r>
      <w:r>
        <w:rPr>
          <w:rFonts w:hint="eastAsia" w:ascii="仿宋_GB2312" w:hAnsi="仿宋_GB2312" w:eastAsia="仿宋_GB2312" w:cs="仿宋_GB2312"/>
          <w:b/>
          <w:bCs/>
          <w:kern w:val="0"/>
          <w:sz w:val="32"/>
          <w:szCs w:val="32"/>
          <w:highlight w:val="none"/>
          <w:u w:val="none"/>
        </w:rPr>
        <w:t>、法律责任</w:t>
      </w:r>
    </w:p>
    <w:p w14:paraId="7D30EABA">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1、委托人和本公司对本次</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存在的已告知或未告知的瑕疵，不承担任何瑕疵担保责任。</w:t>
      </w:r>
    </w:p>
    <w:p w14:paraId="100E1B30">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2、买受人有下列违约情况，买受人承担违约责任，本公司可自买受人违约之日起单方面无条件收回</w:t>
      </w:r>
      <w:r>
        <w:rPr>
          <w:rFonts w:hint="eastAsia" w:ascii="仿宋_GB2312" w:hAnsi="仿宋_GB2312" w:eastAsia="仿宋_GB2312" w:cs="仿宋_GB2312"/>
          <w:kern w:val="0"/>
          <w:sz w:val="32"/>
          <w:szCs w:val="32"/>
          <w:highlight w:val="none"/>
          <w:u w:val="none"/>
          <w:lang w:eastAsia="zh-CN"/>
        </w:rPr>
        <w:t>竞价标的</w:t>
      </w:r>
      <w:r>
        <w:rPr>
          <w:rFonts w:hint="eastAsia" w:ascii="仿宋_GB2312" w:hAnsi="仿宋_GB2312" w:eastAsia="仿宋_GB2312" w:cs="仿宋_GB2312"/>
          <w:kern w:val="0"/>
          <w:sz w:val="32"/>
          <w:szCs w:val="32"/>
          <w:highlight w:val="none"/>
          <w:u w:val="none"/>
        </w:rPr>
        <w:t>。</w:t>
      </w:r>
    </w:p>
    <w:p w14:paraId="64715AD6">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成交后，买受人未与本公司签订《</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笔录》</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color w:val="auto"/>
          <w:kern w:val="0"/>
          <w:sz w:val="32"/>
          <w:szCs w:val="32"/>
          <w:highlight w:val="none"/>
          <w:u w:val="none"/>
          <w:lang w:val="en-US" w:eastAsia="zh-CN"/>
        </w:rPr>
        <w:t>竞价成交后10个工作日内，买受人未与委托人签订《代销售协议》；上述行为均视为买受人违约，</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保证金作为违约金不予退还。再行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的价款低于原</w:t>
      </w:r>
      <w:r>
        <w:rPr>
          <w:rFonts w:hint="eastAsia" w:ascii="仿宋_GB2312" w:hAnsi="仿宋_GB2312" w:eastAsia="仿宋_GB2312" w:cs="仿宋_GB2312"/>
          <w:kern w:val="0"/>
          <w:sz w:val="32"/>
          <w:szCs w:val="32"/>
          <w:highlight w:val="none"/>
          <w:u w:val="none"/>
          <w:lang w:eastAsia="zh-CN"/>
        </w:rPr>
        <w:t>竞价</w:t>
      </w:r>
      <w:r>
        <w:rPr>
          <w:rFonts w:hint="eastAsia" w:ascii="仿宋_GB2312" w:hAnsi="仿宋_GB2312" w:eastAsia="仿宋_GB2312" w:cs="仿宋_GB2312"/>
          <w:kern w:val="0"/>
          <w:sz w:val="32"/>
          <w:szCs w:val="32"/>
          <w:highlight w:val="none"/>
          <w:u w:val="none"/>
        </w:rPr>
        <w:t>价款的，原买受人应当补足差额，委托人保留依法追究的权利，并由买受人承担违约责任。</w:t>
      </w:r>
    </w:p>
    <w:p w14:paraId="5252E3CC">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（2）买受人未按约定或逾期支付</w:t>
      </w:r>
      <w:r>
        <w:rPr>
          <w:rFonts w:hint="eastAsia" w:ascii="仿宋_GB2312" w:hAnsi="仿宋_GB2312" w:eastAsia="仿宋_GB2312" w:cs="仿宋_GB2312"/>
          <w:kern w:val="0"/>
          <w:sz w:val="32"/>
          <w:szCs w:val="32"/>
          <w:highlight w:val="none"/>
          <w:u w:val="none"/>
          <w:lang w:val="en-US" w:eastAsia="zh-CN"/>
        </w:rPr>
        <w:t>履约保证金、</w:t>
      </w:r>
      <w:r>
        <w:rPr>
          <w:rFonts w:hint="eastAsia" w:ascii="仿宋_GB2312" w:hAnsi="仿宋_GB2312" w:eastAsia="仿宋_GB2312" w:cs="仿宋_GB2312"/>
          <w:kern w:val="0"/>
          <w:sz w:val="32"/>
          <w:szCs w:val="32"/>
          <w:highlight w:val="none"/>
          <w:u w:val="none"/>
        </w:rPr>
        <w:t>预付货款</w:t>
      </w:r>
      <w:r>
        <w:rPr>
          <w:rFonts w:hint="eastAsia" w:ascii="仿宋_GB2312" w:hAnsi="仿宋_GB2312" w:eastAsia="仿宋_GB2312" w:cs="仿宋_GB2312"/>
          <w:color w:val="auto"/>
          <w:kern w:val="0"/>
          <w:sz w:val="32"/>
          <w:szCs w:val="32"/>
          <w:highlight w:val="none"/>
          <w:u w:val="none"/>
        </w:rPr>
        <w:t>的，</w:t>
      </w:r>
      <w:r>
        <w:rPr>
          <w:rFonts w:hint="eastAsia" w:ascii="仿宋_GB2312" w:hAnsi="仿宋_GB2312" w:eastAsia="仿宋_GB2312" w:cs="仿宋_GB2312"/>
          <w:color w:val="auto"/>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作为违约金不予退还。</w:t>
      </w:r>
    </w:p>
    <w:p w14:paraId="33C58508">
      <w:pPr>
        <w:widowControl/>
        <w:shd w:val="clear" w:color="auto" w:fill="FFFFFF"/>
        <w:spacing w:line="560" w:lineRule="exact"/>
        <w:ind w:firstLine="64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（3）买受人未按本《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》之</w:t>
      </w:r>
      <w:r>
        <w:rPr>
          <w:rFonts w:hint="eastAsia" w:ascii="仿宋_GB2312" w:hAnsi="仿宋_GB2312" w:eastAsia="仿宋_GB2312" w:cs="仿宋_GB2312"/>
          <w:color w:val="auto"/>
          <w:kern w:val="0"/>
          <w:sz w:val="32"/>
          <w:szCs w:val="32"/>
          <w:highlight w:val="none"/>
          <w:u w:val="none"/>
        </w:rPr>
        <w:t>任一</w:t>
      </w:r>
      <w:r>
        <w:rPr>
          <w:rFonts w:hint="eastAsia" w:ascii="仿宋_GB2312" w:hAnsi="仿宋_GB2312" w:eastAsia="仿宋_GB2312" w:cs="仿宋_GB2312"/>
          <w:kern w:val="0"/>
          <w:sz w:val="32"/>
          <w:szCs w:val="32"/>
          <w:highlight w:val="none"/>
          <w:u w:val="none"/>
        </w:rPr>
        <w:t>条款履行的，视为买受人违约，</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作为违约金不予退还。</w:t>
      </w:r>
    </w:p>
    <w:p w14:paraId="6430D57D">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3、竞买人之间恶意串通或有操纵</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、弄虚作假行为的，本公司有权当场取消其竞买资格，并依法由竞买人承担相应的赔偿责任。</w:t>
      </w:r>
    </w:p>
    <w:p w14:paraId="5FE11DAD">
      <w:pPr>
        <w:widowControl/>
        <w:shd w:val="clear" w:color="auto" w:fill="FFFFFF"/>
        <w:spacing w:line="560" w:lineRule="exact"/>
        <w:ind w:firstLine="643" w:firstLineChars="200"/>
        <w:jc w:val="left"/>
        <w:rPr>
          <w:rFonts w:hint="eastAsia" w:ascii="仿宋_GB2312" w:hAnsi="仿宋_GB2312" w:eastAsia="仿宋_GB2312" w:cs="仿宋_GB2312"/>
          <w:b/>
          <w:bCs/>
          <w:kern w:val="0"/>
          <w:sz w:val="32"/>
          <w:szCs w:val="32"/>
          <w:highlight w:val="none"/>
          <w:u w:val="none"/>
        </w:rPr>
      </w:pPr>
      <w:r>
        <w:rPr>
          <w:rFonts w:hint="eastAsia" w:ascii="仿宋_GB2312" w:hAnsi="仿宋_GB2312" w:eastAsia="仿宋_GB2312" w:cs="仿宋_GB2312"/>
          <w:b/>
          <w:bCs/>
          <w:kern w:val="0"/>
          <w:sz w:val="32"/>
          <w:szCs w:val="32"/>
          <w:highlight w:val="none"/>
          <w:u w:val="none"/>
        </w:rPr>
        <w:t>十</w:t>
      </w:r>
      <w:r>
        <w:rPr>
          <w:rFonts w:hint="eastAsia" w:ascii="仿宋_GB2312" w:hAnsi="仿宋_GB2312" w:eastAsia="仿宋_GB2312" w:cs="仿宋_GB2312"/>
          <w:b/>
          <w:bCs/>
          <w:kern w:val="0"/>
          <w:sz w:val="32"/>
          <w:szCs w:val="32"/>
          <w:highlight w:val="none"/>
          <w:u w:val="none"/>
          <w:lang w:val="en-US" w:eastAsia="zh-CN"/>
        </w:rPr>
        <w:t>二</w:t>
      </w:r>
      <w:r>
        <w:rPr>
          <w:rFonts w:hint="eastAsia" w:ascii="仿宋_GB2312" w:hAnsi="仿宋_GB2312" w:eastAsia="仿宋_GB2312" w:cs="仿宋_GB2312"/>
          <w:b/>
          <w:bCs/>
          <w:kern w:val="0"/>
          <w:sz w:val="32"/>
          <w:szCs w:val="32"/>
          <w:highlight w:val="none"/>
          <w:u w:val="none"/>
        </w:rPr>
        <w:t>、其他约定</w:t>
      </w:r>
    </w:p>
    <w:p w14:paraId="4C2D9030">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1、若《</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》需要修正或补充的，本公司可以在举行</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之前书面告知竞买人</w:t>
      </w:r>
      <w:r>
        <w:rPr>
          <w:rFonts w:hint="eastAsia" w:ascii="仿宋_GB2312" w:hAnsi="仿宋_GB2312" w:eastAsia="仿宋_GB2312" w:cs="仿宋_GB2312"/>
          <w:kern w:val="0"/>
          <w:sz w:val="32"/>
          <w:szCs w:val="32"/>
          <w:highlight w:val="none"/>
          <w:u w:val="none"/>
          <w:lang w:val="en-US" w:eastAsia="zh-CN"/>
        </w:rPr>
        <w:t>或在交易平台网站更新</w:t>
      </w:r>
      <w:r>
        <w:rPr>
          <w:rFonts w:hint="eastAsia" w:ascii="仿宋_GB2312" w:hAnsi="仿宋_GB2312" w:eastAsia="仿宋_GB2312" w:cs="仿宋_GB2312"/>
          <w:kern w:val="0"/>
          <w:sz w:val="32"/>
          <w:szCs w:val="32"/>
          <w:highlight w:val="none"/>
          <w:u w:val="none"/>
        </w:rPr>
        <w:t>，也可在宣布正式</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前由本公司口头说明或补充。竞买人一经参拍或应价的，均视为已接受此修正或补充。</w:t>
      </w:r>
    </w:p>
    <w:p w14:paraId="5D1A6E7F">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2、因战争、动乱、航空飞行物体坠落或其他非买卖双方责任造成的爆炸、火灾，以及地震、台风等不可抗力或成交后国家政策因素致使本标的不能如期交割等一切事宜，委托人、本公司不承担相关责任。</w:t>
      </w:r>
    </w:p>
    <w:p w14:paraId="37B806FB">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3、委托人在</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开始前可以暂停、中止、撤回，若出现</w:t>
      </w:r>
      <w:r>
        <w:rPr>
          <w:rFonts w:hint="eastAsia" w:ascii="仿宋_GB2312" w:hAnsi="仿宋_GB2312" w:eastAsia="仿宋_GB2312" w:cs="仿宋_GB2312"/>
          <w:kern w:val="0"/>
          <w:sz w:val="32"/>
          <w:szCs w:val="32"/>
          <w:highlight w:val="none"/>
          <w:u w:val="none"/>
          <w:lang w:eastAsia="zh-CN"/>
        </w:rPr>
        <w:t>上述</w:t>
      </w:r>
      <w:r>
        <w:rPr>
          <w:rFonts w:hint="eastAsia" w:ascii="仿宋_GB2312" w:hAnsi="仿宋_GB2312" w:eastAsia="仿宋_GB2312" w:cs="仿宋_GB2312"/>
          <w:kern w:val="0"/>
          <w:sz w:val="32"/>
          <w:szCs w:val="32"/>
          <w:highlight w:val="none"/>
          <w:u w:val="none"/>
        </w:rPr>
        <w:t>情况，委托人和本公司不向竞买人承担任何责任及一切费用。</w:t>
      </w:r>
      <w:r>
        <w:rPr>
          <w:rFonts w:hint="eastAsia" w:ascii="仿宋_GB2312" w:hAnsi="仿宋_GB2312" w:eastAsia="仿宋_GB2312" w:cs="仿宋_GB2312"/>
          <w:kern w:val="0"/>
          <w:sz w:val="32"/>
          <w:szCs w:val="32"/>
          <w:highlight w:val="none"/>
          <w:u w:val="none"/>
          <w:lang w:eastAsia="zh-CN"/>
        </w:rPr>
        <w:t>竞价保证金</w:t>
      </w:r>
      <w:r>
        <w:rPr>
          <w:rFonts w:hint="eastAsia" w:ascii="仿宋_GB2312" w:hAnsi="仿宋_GB2312" w:eastAsia="仿宋_GB2312" w:cs="仿宋_GB2312"/>
          <w:kern w:val="0"/>
          <w:sz w:val="32"/>
          <w:szCs w:val="32"/>
          <w:highlight w:val="none"/>
          <w:u w:val="none"/>
        </w:rPr>
        <w:t>将在出现上述情况后全额退还（不计息）。</w:t>
      </w:r>
    </w:p>
    <w:p w14:paraId="5DA04F34">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十</w:t>
      </w:r>
      <w:r>
        <w:rPr>
          <w:rFonts w:hint="eastAsia" w:ascii="仿宋_GB2312" w:hAnsi="仿宋_GB2312" w:eastAsia="仿宋_GB2312" w:cs="仿宋_GB2312"/>
          <w:kern w:val="0"/>
          <w:sz w:val="32"/>
          <w:szCs w:val="32"/>
          <w:highlight w:val="none"/>
          <w:u w:val="none"/>
          <w:lang w:val="en-US" w:eastAsia="zh-CN"/>
        </w:rPr>
        <w:t>三</w:t>
      </w:r>
      <w:r>
        <w:rPr>
          <w:rFonts w:hint="eastAsia" w:ascii="仿宋_GB2312" w:hAnsi="仿宋_GB2312" w:eastAsia="仿宋_GB2312" w:cs="仿宋_GB2312"/>
          <w:kern w:val="0"/>
          <w:sz w:val="32"/>
          <w:szCs w:val="32"/>
          <w:highlight w:val="none"/>
          <w:u w:val="none"/>
        </w:rPr>
        <w:t>、竞买人报名参加本次</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会，即对所竞买的标的已完全了解，并愿意承担相应法律责任，自愿遵守本《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》各项条款及相关法律规定。未经咨询看样</w:t>
      </w:r>
      <w:r>
        <w:rPr>
          <w:rFonts w:hint="eastAsia" w:ascii="仿宋_GB2312" w:hAnsi="仿宋_GB2312" w:eastAsia="仿宋_GB2312" w:cs="仿宋_GB2312"/>
          <w:kern w:val="0"/>
          <w:sz w:val="32"/>
          <w:szCs w:val="32"/>
          <w:highlight w:val="none"/>
          <w:u w:val="none"/>
          <w:lang w:val="en-US" w:eastAsia="zh-CN"/>
        </w:rPr>
        <w:t>参加竞价的</w:t>
      </w:r>
      <w:r>
        <w:rPr>
          <w:rFonts w:hint="eastAsia" w:ascii="仿宋_GB2312" w:hAnsi="仿宋_GB2312" w:eastAsia="仿宋_GB2312" w:cs="仿宋_GB2312"/>
          <w:kern w:val="0"/>
          <w:sz w:val="32"/>
          <w:szCs w:val="32"/>
          <w:highlight w:val="none"/>
          <w:u w:val="none"/>
        </w:rPr>
        <w:t>，责任自负。</w:t>
      </w:r>
    </w:p>
    <w:p w14:paraId="420E93DE">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十</w:t>
      </w:r>
      <w:r>
        <w:rPr>
          <w:rFonts w:hint="eastAsia" w:ascii="仿宋_GB2312" w:hAnsi="仿宋_GB2312" w:eastAsia="仿宋_GB2312" w:cs="仿宋_GB2312"/>
          <w:kern w:val="0"/>
          <w:sz w:val="32"/>
          <w:szCs w:val="32"/>
          <w:highlight w:val="none"/>
          <w:u w:val="none"/>
          <w:lang w:val="en-US" w:eastAsia="zh-CN"/>
        </w:rPr>
        <w:t>四</w:t>
      </w:r>
      <w:r>
        <w:rPr>
          <w:rFonts w:hint="eastAsia" w:ascii="仿宋_GB2312" w:hAnsi="仿宋_GB2312" w:eastAsia="仿宋_GB2312" w:cs="仿宋_GB2312"/>
          <w:kern w:val="0"/>
          <w:sz w:val="32"/>
          <w:szCs w:val="32"/>
          <w:highlight w:val="none"/>
          <w:u w:val="none"/>
        </w:rPr>
        <w:t>、本</w:t>
      </w:r>
      <w:r>
        <w:rPr>
          <w:rFonts w:hint="eastAsia" w:ascii="仿宋_GB2312" w:hAnsi="仿宋_GB2312" w:eastAsia="仿宋_GB2312" w:cs="仿宋_GB2312"/>
          <w:kern w:val="0"/>
          <w:sz w:val="32"/>
          <w:szCs w:val="32"/>
          <w:highlight w:val="none"/>
          <w:u w:val="none"/>
          <w:lang w:eastAsia="zh-CN"/>
        </w:rPr>
        <w:t>竞价须知</w:t>
      </w:r>
      <w:r>
        <w:rPr>
          <w:rFonts w:hint="eastAsia" w:ascii="仿宋_GB2312" w:hAnsi="仿宋_GB2312" w:eastAsia="仿宋_GB2312" w:cs="仿宋_GB2312"/>
          <w:kern w:val="0"/>
          <w:sz w:val="32"/>
          <w:szCs w:val="32"/>
          <w:highlight w:val="none"/>
          <w:u w:val="none"/>
        </w:rPr>
        <w:t>包括附件是《</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成交确认书》的补充，与《</w:t>
      </w:r>
      <w:r>
        <w:rPr>
          <w:rFonts w:hint="eastAsia" w:ascii="仿宋_GB2312" w:hAnsi="仿宋_GB2312" w:eastAsia="仿宋_GB2312" w:cs="仿宋_GB2312"/>
          <w:kern w:val="0"/>
          <w:sz w:val="32"/>
          <w:szCs w:val="32"/>
          <w:highlight w:val="none"/>
          <w:u w:val="none"/>
          <w:lang w:eastAsia="zh-CN"/>
        </w:rPr>
        <w:t>竞</w:t>
      </w:r>
      <w:r>
        <w:rPr>
          <w:rFonts w:hint="eastAsia" w:ascii="仿宋_GB2312" w:hAnsi="仿宋_GB2312" w:eastAsia="仿宋_GB2312" w:cs="仿宋_GB2312"/>
          <w:kern w:val="0"/>
          <w:sz w:val="32"/>
          <w:szCs w:val="32"/>
          <w:highlight w:val="none"/>
          <w:u w:val="none"/>
          <w:lang w:val="en-US" w:eastAsia="zh-CN"/>
        </w:rPr>
        <w:t>价</w:t>
      </w:r>
      <w:r>
        <w:rPr>
          <w:rFonts w:hint="eastAsia" w:ascii="仿宋_GB2312" w:hAnsi="仿宋_GB2312" w:eastAsia="仿宋_GB2312" w:cs="仿宋_GB2312"/>
          <w:kern w:val="0"/>
          <w:sz w:val="32"/>
          <w:szCs w:val="32"/>
          <w:highlight w:val="none"/>
          <w:u w:val="none"/>
        </w:rPr>
        <w:t>成交确认书》具有同等法律效力。</w:t>
      </w:r>
    </w:p>
    <w:p w14:paraId="041C87A8">
      <w:pPr>
        <w:widowControl/>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附件 ：（1）</w:t>
      </w: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竞价公告</w:t>
      </w:r>
      <w:r>
        <w:rPr>
          <w:rFonts w:hint="eastAsia" w:ascii="仿宋_GB2312" w:hAnsi="仿宋_GB2312" w:eastAsia="仿宋_GB2312" w:cs="仿宋_GB2312"/>
          <w:kern w:val="0"/>
          <w:sz w:val="32"/>
          <w:szCs w:val="32"/>
          <w:highlight w:val="none"/>
          <w:u w:val="none"/>
          <w:lang w:eastAsia="zh-CN"/>
        </w:rPr>
        <w:t>》</w:t>
      </w:r>
    </w:p>
    <w:p w14:paraId="3145032F">
      <w:pPr>
        <w:widowControl/>
        <w:numPr>
          <w:ilvl w:val="0"/>
          <w:numId w:val="2"/>
        </w:numPr>
        <w:shd w:val="clear" w:color="auto" w:fill="FFFFFF"/>
        <w:spacing w:line="560" w:lineRule="exact"/>
        <w:jc w:val="lef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lang w:eastAsia="zh-CN"/>
        </w:rPr>
        <w:t>《</w:t>
      </w:r>
      <w:r>
        <w:rPr>
          <w:rFonts w:hint="eastAsia" w:ascii="仿宋_GB2312" w:hAnsi="仿宋_GB2312" w:eastAsia="仿宋_GB2312" w:cs="仿宋_GB2312"/>
          <w:kern w:val="0"/>
          <w:sz w:val="32"/>
          <w:szCs w:val="32"/>
          <w:highlight w:val="none"/>
          <w:u w:val="none"/>
        </w:rPr>
        <w:t>销售协议</w:t>
      </w:r>
      <w:r>
        <w:rPr>
          <w:rFonts w:hint="eastAsia" w:ascii="仿宋_GB2312" w:hAnsi="仿宋_GB2312" w:eastAsia="仿宋_GB2312" w:cs="仿宋_GB2312"/>
          <w:kern w:val="0"/>
          <w:sz w:val="32"/>
          <w:szCs w:val="32"/>
          <w:highlight w:val="none"/>
          <w:u w:val="none"/>
          <w:lang w:eastAsia="zh-CN"/>
        </w:rPr>
        <w:t>》</w:t>
      </w:r>
    </w:p>
    <w:p w14:paraId="2C7B8D5E">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04A25727">
      <w:pPr>
        <w:pStyle w:val="7"/>
        <w:rPr>
          <w:rFonts w:hint="eastAsia" w:ascii="仿宋_GB2312" w:hAnsi="仿宋_GB2312" w:eastAsia="仿宋_GB2312" w:cs="仿宋_GB2312"/>
          <w:kern w:val="0"/>
          <w:sz w:val="32"/>
          <w:szCs w:val="32"/>
          <w:highlight w:val="none"/>
          <w:u w:val="none"/>
        </w:rPr>
      </w:pPr>
    </w:p>
    <w:p w14:paraId="41C70860">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宁波市镇海产权服务中心有限公司</w:t>
      </w:r>
    </w:p>
    <w:p w14:paraId="463514A5">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r>
        <w:rPr>
          <w:rFonts w:hint="eastAsia" w:ascii="仿宋_GB2312" w:hAnsi="仿宋_GB2312" w:eastAsia="仿宋_GB2312" w:cs="仿宋_GB2312"/>
          <w:kern w:val="0"/>
          <w:sz w:val="32"/>
          <w:szCs w:val="32"/>
          <w:highlight w:val="none"/>
          <w:u w:val="none"/>
        </w:rPr>
        <w:t xml:space="preserve">           2024年</w:t>
      </w:r>
      <w:r>
        <w:rPr>
          <w:rFonts w:hint="eastAsia" w:ascii="仿宋_GB2312" w:hAnsi="仿宋_GB2312" w:eastAsia="仿宋_GB2312" w:cs="仿宋_GB2312"/>
          <w:kern w:val="0"/>
          <w:sz w:val="32"/>
          <w:szCs w:val="32"/>
          <w:highlight w:val="none"/>
          <w:u w:val="none"/>
          <w:lang w:val="en-US" w:eastAsia="zh-CN"/>
        </w:rPr>
        <w:t>9</w:t>
      </w:r>
      <w:r>
        <w:rPr>
          <w:rFonts w:hint="eastAsia" w:ascii="仿宋_GB2312" w:hAnsi="仿宋_GB2312" w:eastAsia="仿宋_GB2312" w:cs="仿宋_GB2312"/>
          <w:kern w:val="0"/>
          <w:sz w:val="32"/>
          <w:szCs w:val="32"/>
          <w:highlight w:val="none"/>
          <w:u w:val="none"/>
        </w:rPr>
        <w:t>月</w:t>
      </w:r>
      <w:r>
        <w:rPr>
          <w:rFonts w:hint="eastAsia" w:ascii="仿宋_GB2312" w:hAnsi="仿宋_GB2312" w:eastAsia="仿宋_GB2312" w:cs="仿宋_GB2312"/>
          <w:kern w:val="0"/>
          <w:sz w:val="32"/>
          <w:szCs w:val="32"/>
          <w:highlight w:val="none"/>
          <w:u w:val="none"/>
          <w:lang w:val="en-US" w:eastAsia="zh-CN"/>
        </w:rPr>
        <w:t>23</w:t>
      </w:r>
      <w:bookmarkStart w:id="0" w:name="_GoBack"/>
      <w:bookmarkEnd w:id="0"/>
      <w:r>
        <w:rPr>
          <w:rFonts w:hint="eastAsia" w:ascii="仿宋_GB2312" w:hAnsi="仿宋_GB2312" w:eastAsia="仿宋_GB2312" w:cs="仿宋_GB2312"/>
          <w:kern w:val="0"/>
          <w:sz w:val="32"/>
          <w:szCs w:val="32"/>
          <w:highlight w:val="none"/>
          <w:u w:val="none"/>
        </w:rPr>
        <w:t>日</w:t>
      </w:r>
    </w:p>
    <w:p w14:paraId="584EC055">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14CB88AB">
      <w:pPr>
        <w:widowControl/>
        <w:shd w:val="clear" w:color="auto" w:fill="FFFFFF"/>
        <w:spacing w:line="560" w:lineRule="exact"/>
        <w:jc w:val="right"/>
        <w:rPr>
          <w:rFonts w:hint="eastAsia" w:ascii="仿宋_GB2312" w:hAnsi="仿宋_GB2312" w:eastAsia="仿宋_GB2312" w:cs="仿宋_GB2312"/>
          <w:kern w:val="0"/>
          <w:sz w:val="32"/>
          <w:szCs w:val="32"/>
          <w:highlight w:val="none"/>
          <w:u w:val="none"/>
        </w:rPr>
      </w:pPr>
    </w:p>
    <w:p w14:paraId="31934D72">
      <w:pPr>
        <w:pStyle w:val="7"/>
        <w:rPr>
          <w:rFonts w:hint="eastAsia" w:ascii="仿宋_GB2312" w:hAnsi="仿宋_GB2312" w:eastAsia="仿宋_GB2312" w:cs="仿宋_GB2312"/>
          <w:highlight w:val="none"/>
          <w:u w:val="none"/>
        </w:rPr>
      </w:pPr>
    </w:p>
    <w:p w14:paraId="5F68D72E">
      <w:pPr>
        <w:rPr>
          <w:rFonts w:hint="eastAsia" w:ascii="仿宋_GB2312" w:hAnsi="仿宋_GB2312" w:eastAsia="仿宋_GB2312" w:cs="仿宋_GB2312"/>
          <w:b/>
          <w:bCs/>
          <w:kern w:val="0"/>
          <w:sz w:val="36"/>
          <w:szCs w:val="36"/>
          <w:highlight w:val="none"/>
          <w:u w:val="none"/>
          <w:lang w:val="en-US" w:eastAsia="zh-CN" w:bidi="ar-SA"/>
        </w:rPr>
      </w:pPr>
      <w:r>
        <w:rPr>
          <w:rFonts w:hint="eastAsia" w:ascii="仿宋_GB2312" w:hAnsi="仿宋_GB2312" w:eastAsia="仿宋_GB2312" w:cs="仿宋_GB2312"/>
          <w:b/>
          <w:bCs/>
          <w:kern w:val="0"/>
          <w:sz w:val="36"/>
          <w:szCs w:val="36"/>
          <w:highlight w:val="none"/>
          <w:u w:val="none"/>
          <w:lang w:val="en-US" w:eastAsia="zh-CN" w:bidi="ar-SA"/>
        </w:rPr>
        <w:br w:type="page"/>
      </w:r>
    </w:p>
    <w:p w14:paraId="449AE5CA">
      <w:pPr>
        <w:ind w:firstLine="5760" w:firstLineChars="1800"/>
        <w:rPr>
          <w:rFonts w:hint="eastAsia" w:ascii="仿宋_GB2312" w:hAnsi="仿宋_GB2312" w:eastAsia="仿宋_GB2312" w:cs="仿宋_GB2312"/>
          <w:kern w:val="0"/>
          <w:sz w:val="32"/>
          <w:szCs w:val="32"/>
          <w:highlight w:val="none"/>
          <w:u w:val="none"/>
        </w:rPr>
      </w:pPr>
    </w:p>
    <w:p w14:paraId="550FD92A">
      <w:pPr>
        <w:widowControl/>
        <w:shd w:val="clear" w:color="auto" w:fill="FFFFFF"/>
        <w:spacing w:line="560" w:lineRule="exact"/>
        <w:jc w:val="center"/>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br w:type="page"/>
      </w:r>
      <w:r>
        <w:rPr>
          <w:rFonts w:hint="eastAsia" w:ascii="仿宋" w:hAnsi="仿宋" w:eastAsia="仿宋" w:cs="仿宋"/>
          <w:kern w:val="0"/>
          <w:sz w:val="32"/>
          <w:szCs w:val="32"/>
          <w:highlight w:val="none"/>
          <w:u w:val="none"/>
        </w:rPr>
        <w:drawing>
          <wp:anchor distT="0" distB="0" distL="114300" distR="114300" simplePos="0" relativeHeight="251659264" behindDoc="1" locked="0" layoutInCell="1" allowOverlap="1">
            <wp:simplePos x="0" y="0"/>
            <wp:positionH relativeFrom="column">
              <wp:posOffset>-1451610</wp:posOffset>
            </wp:positionH>
            <wp:positionV relativeFrom="paragraph">
              <wp:posOffset>1324610</wp:posOffset>
            </wp:positionV>
            <wp:extent cx="8304530" cy="5611495"/>
            <wp:effectExtent l="0" t="0" r="8255" b="1270"/>
            <wp:wrapTight wrapText="bothSides">
              <wp:wrapPolygon>
                <wp:start x="21600" y="2"/>
                <wp:lineTo x="46" y="2"/>
                <wp:lineTo x="46" y="21561"/>
                <wp:lineTo x="21600" y="21561"/>
                <wp:lineTo x="21600" y="2"/>
              </wp:wrapPolygon>
            </wp:wrapTight>
            <wp:docPr id="3" name="图片 2" descr="5079C95B-4C46-4221-9BA1-818C7BA0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5079C95B-4C46-4221-9BA1-818C7BA04942"/>
                    <pic:cNvPicPr>
                      <a:picLocks noChangeAspect="1"/>
                    </pic:cNvPicPr>
                  </pic:nvPicPr>
                  <pic:blipFill>
                    <a:blip r:embed="rId5"/>
                    <a:stretch>
                      <a:fillRect/>
                    </a:stretch>
                  </pic:blipFill>
                  <pic:spPr>
                    <a:xfrm rot="-5400000">
                      <a:off x="0" y="0"/>
                      <a:ext cx="8304530" cy="5611495"/>
                    </a:xfrm>
                    <a:prstGeom prst="rect">
                      <a:avLst/>
                    </a:prstGeom>
                    <a:noFill/>
                    <a:ln>
                      <a:noFill/>
                    </a:ln>
                  </pic:spPr>
                </pic:pic>
              </a:graphicData>
            </a:graphic>
          </wp:anchor>
        </w:drawing>
      </w:r>
    </w:p>
    <w:p w14:paraId="2813EF78">
      <w:pPr>
        <w:widowControl/>
        <w:shd w:val="clear" w:color="auto" w:fill="FFFFFF"/>
        <w:spacing w:line="560" w:lineRule="exact"/>
        <w:jc w:val="center"/>
        <w:rPr>
          <w:rFonts w:hint="eastAsia" w:ascii="仿宋" w:hAnsi="仿宋" w:eastAsia="仿宋" w:cs="仿宋"/>
          <w:b/>
          <w:bCs/>
          <w:kern w:val="0"/>
          <w:sz w:val="36"/>
          <w:szCs w:val="36"/>
          <w:highlight w:val="none"/>
          <w:u w:val="none"/>
        </w:rPr>
      </w:pPr>
      <w:r>
        <w:rPr>
          <w:rFonts w:hint="eastAsia" w:ascii="仿宋" w:hAnsi="仿宋" w:eastAsia="仿宋" w:cs="仿宋"/>
          <w:b/>
          <w:bCs/>
          <w:kern w:val="0"/>
          <w:sz w:val="36"/>
          <w:szCs w:val="36"/>
          <w:highlight w:val="none"/>
          <w:u w:val="none"/>
          <w:lang w:val="en-US" w:eastAsia="zh-CN"/>
        </w:rPr>
        <w:t>代</w:t>
      </w:r>
      <w:r>
        <w:rPr>
          <w:rFonts w:hint="eastAsia" w:ascii="仿宋" w:hAnsi="仿宋" w:eastAsia="仿宋" w:cs="仿宋"/>
          <w:b/>
          <w:bCs/>
          <w:kern w:val="0"/>
          <w:sz w:val="36"/>
          <w:szCs w:val="36"/>
          <w:highlight w:val="none"/>
          <w:u w:val="none"/>
        </w:rPr>
        <w:t>销售协议</w:t>
      </w:r>
    </w:p>
    <w:p w14:paraId="742569D6">
      <w:pPr>
        <w:widowControl/>
        <w:shd w:val="clear" w:color="auto" w:fill="FFFFFF"/>
        <w:spacing w:line="560" w:lineRule="exact"/>
        <w:jc w:val="center"/>
        <w:rPr>
          <w:rFonts w:hint="eastAsia" w:ascii="仿宋" w:hAnsi="仿宋" w:eastAsia="仿宋" w:cs="仿宋"/>
          <w:b/>
          <w:bCs/>
          <w:kern w:val="0"/>
          <w:sz w:val="36"/>
          <w:szCs w:val="36"/>
          <w:highlight w:val="none"/>
          <w:u w:val="none"/>
        </w:rPr>
      </w:pPr>
    </w:p>
    <w:p w14:paraId="46A79684">
      <w:pPr>
        <w:widowControl/>
        <w:shd w:val="clear" w:color="auto" w:fill="FFFFFF"/>
        <w:spacing w:line="560" w:lineRule="exact"/>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 xml:space="preserve">甲方：宁波雄镇矿业有限公司      </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 </w:t>
      </w:r>
    </w:p>
    <w:p w14:paraId="3C0FDBA9">
      <w:pPr>
        <w:widowControl/>
        <w:shd w:val="clear" w:color="auto" w:fill="FFFFFF"/>
        <w:spacing w:line="560" w:lineRule="exact"/>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乙方：</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        </w:t>
      </w:r>
    </w:p>
    <w:p w14:paraId="7954012F">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lang w:val="en-US" w:eastAsia="zh-CN"/>
        </w:rPr>
        <w:t>根据上级相关会议精神，甲方作为建设投资主体负责</w:t>
      </w:r>
      <w:r>
        <w:rPr>
          <w:rFonts w:hint="eastAsia" w:ascii="仿宋" w:hAnsi="仿宋" w:eastAsia="仿宋" w:cs="仿宋"/>
          <w:color w:val="auto"/>
          <w:kern w:val="0"/>
          <w:sz w:val="32"/>
          <w:szCs w:val="32"/>
          <w:highlight w:val="none"/>
          <w:u w:val="none"/>
          <w:lang w:val="en-US" w:eastAsia="zh-CN"/>
        </w:rPr>
        <w:t>镇海区澥浦镇淡水湾塘口废弃矿山（消防特勤大队北侧边坡）生态环境治理工程</w:t>
      </w:r>
      <w:r>
        <w:rPr>
          <w:rFonts w:hint="eastAsia" w:ascii="仿宋" w:hAnsi="仿宋" w:eastAsia="仿宋" w:cs="仿宋"/>
          <w:kern w:val="0"/>
          <w:sz w:val="32"/>
          <w:szCs w:val="32"/>
          <w:highlight w:val="none"/>
          <w:u w:val="none"/>
          <w:lang w:val="en-US" w:eastAsia="zh-CN"/>
        </w:rPr>
        <w:t>治理并代为处置土石混合料。</w:t>
      </w:r>
      <w:r>
        <w:rPr>
          <w:rFonts w:hint="eastAsia" w:ascii="仿宋" w:hAnsi="仿宋" w:eastAsia="仿宋" w:cs="仿宋"/>
          <w:kern w:val="0"/>
          <w:sz w:val="32"/>
          <w:szCs w:val="32"/>
          <w:highlight w:val="none"/>
          <w:u w:val="none"/>
        </w:rPr>
        <w:t>受甲方委托，经宁波市镇海产权服务中心</w:t>
      </w:r>
      <w:r>
        <w:rPr>
          <w:rFonts w:hint="eastAsia" w:ascii="仿宋" w:hAnsi="仿宋" w:eastAsia="仿宋" w:cs="仿宋"/>
          <w:kern w:val="0"/>
          <w:sz w:val="32"/>
          <w:szCs w:val="32"/>
          <w:highlight w:val="none"/>
          <w:u w:val="none"/>
          <w:lang w:eastAsia="zh-CN"/>
        </w:rPr>
        <w:t>有限公司</w:t>
      </w:r>
      <w:r>
        <w:rPr>
          <w:rFonts w:hint="eastAsia" w:ascii="仿宋" w:hAnsi="仿宋" w:eastAsia="仿宋" w:cs="仿宋"/>
          <w:kern w:val="0"/>
          <w:sz w:val="32"/>
          <w:szCs w:val="32"/>
          <w:highlight w:val="none"/>
          <w:u w:val="none"/>
        </w:rPr>
        <w:t>组织的公开</w:t>
      </w:r>
      <w:r>
        <w:rPr>
          <w:rFonts w:hint="eastAsia" w:ascii="仿宋" w:hAnsi="仿宋" w:eastAsia="仿宋" w:cs="仿宋"/>
          <w:kern w:val="0"/>
          <w:sz w:val="32"/>
          <w:szCs w:val="32"/>
          <w:highlight w:val="none"/>
          <w:u w:val="none"/>
          <w:lang w:eastAsia="zh-CN"/>
        </w:rPr>
        <w:t>竞</w:t>
      </w:r>
      <w:r>
        <w:rPr>
          <w:rFonts w:hint="eastAsia" w:ascii="仿宋" w:hAnsi="仿宋" w:eastAsia="仿宋" w:cs="仿宋"/>
          <w:kern w:val="0"/>
          <w:sz w:val="32"/>
          <w:szCs w:val="32"/>
          <w:highlight w:val="none"/>
          <w:u w:val="none"/>
          <w:lang w:val="en-US" w:eastAsia="zh-CN"/>
        </w:rPr>
        <w:t>价</w:t>
      </w:r>
      <w:r>
        <w:rPr>
          <w:rFonts w:hint="eastAsia" w:ascii="仿宋" w:hAnsi="仿宋" w:eastAsia="仿宋" w:cs="仿宋"/>
          <w:kern w:val="0"/>
          <w:sz w:val="32"/>
          <w:szCs w:val="32"/>
          <w:highlight w:val="none"/>
          <w:u w:val="none"/>
        </w:rPr>
        <w:t>，乙方以最高应价</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元/吨竞得一批机械开采</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混合料，现就相关事项协议如下：</w:t>
      </w:r>
    </w:p>
    <w:p w14:paraId="74C35E2B">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一、</w:t>
      </w:r>
      <w:r>
        <w:rPr>
          <w:rFonts w:hint="eastAsia" w:ascii="仿宋" w:hAnsi="仿宋" w:eastAsia="仿宋" w:cs="仿宋"/>
          <w:b/>
          <w:bCs/>
          <w:kern w:val="0"/>
          <w:sz w:val="32"/>
          <w:szCs w:val="32"/>
          <w:highlight w:val="none"/>
          <w:u w:val="none"/>
          <w:lang w:val="en-US" w:eastAsia="zh-CN"/>
        </w:rPr>
        <w:t>竞价</w:t>
      </w:r>
      <w:r>
        <w:rPr>
          <w:rFonts w:hint="eastAsia" w:ascii="仿宋" w:hAnsi="仿宋" w:eastAsia="仿宋" w:cs="仿宋"/>
          <w:b/>
          <w:bCs/>
          <w:kern w:val="0"/>
          <w:sz w:val="32"/>
          <w:szCs w:val="32"/>
          <w:highlight w:val="none"/>
          <w:u w:val="none"/>
        </w:rPr>
        <w:t>标的及数量：</w:t>
      </w:r>
    </w:p>
    <w:p w14:paraId="30A38084">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1.1</w:t>
      </w:r>
      <w:r>
        <w:rPr>
          <w:rFonts w:hint="eastAsia" w:ascii="仿宋" w:hAnsi="仿宋" w:eastAsia="仿宋" w:cs="仿宋"/>
          <w:kern w:val="0"/>
          <w:sz w:val="32"/>
          <w:szCs w:val="32"/>
          <w:highlight w:val="none"/>
          <w:u w:val="none"/>
          <w:lang w:eastAsia="zh-CN"/>
        </w:rPr>
        <w:t>镇海澥浦镇淡水湾塘口废弃矿山（消防特勤大队北侧边坡）生态环境治理工程</w:t>
      </w:r>
      <w:r>
        <w:rPr>
          <w:rFonts w:hint="eastAsia" w:ascii="仿宋" w:hAnsi="仿宋" w:eastAsia="仿宋" w:cs="仿宋"/>
          <w:kern w:val="0"/>
          <w:sz w:val="32"/>
          <w:szCs w:val="32"/>
          <w:highlight w:val="none"/>
          <w:u w:val="none"/>
          <w:lang w:val="en-US" w:eastAsia="zh-CN"/>
        </w:rPr>
        <w:t>外运堆存（区域二）土石混合料</w:t>
      </w:r>
      <w:r>
        <w:rPr>
          <w:rFonts w:hint="eastAsia" w:ascii="仿宋" w:hAnsi="仿宋" w:eastAsia="仿宋" w:cs="仿宋"/>
          <w:kern w:val="0"/>
          <w:sz w:val="32"/>
          <w:szCs w:val="32"/>
          <w:highlight w:val="none"/>
          <w:u w:val="none"/>
        </w:rPr>
        <w:t>，数量</w:t>
      </w:r>
      <w:r>
        <w:rPr>
          <w:rFonts w:hint="eastAsia" w:ascii="仿宋" w:hAnsi="仿宋" w:eastAsia="仿宋" w:cs="仿宋"/>
          <w:kern w:val="0"/>
          <w:sz w:val="32"/>
          <w:szCs w:val="32"/>
          <w:highlight w:val="none"/>
          <w:u w:val="none"/>
          <w:lang w:val="en-US" w:eastAsia="zh-CN"/>
        </w:rPr>
        <w:t>23355.48吨</w:t>
      </w:r>
      <w:r>
        <w:rPr>
          <w:rFonts w:hint="eastAsia" w:ascii="仿宋" w:hAnsi="仿宋" w:eastAsia="仿宋" w:cs="仿宋"/>
          <w:kern w:val="0"/>
          <w:sz w:val="32"/>
          <w:szCs w:val="32"/>
          <w:highlight w:val="none"/>
          <w:u w:val="none"/>
        </w:rPr>
        <w:t>，最终成交单价     元/吨（</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b w:val="0"/>
          <w:bCs w:val="0"/>
          <w:kern w:val="0"/>
          <w:sz w:val="32"/>
          <w:szCs w:val="32"/>
          <w:highlight w:val="none"/>
          <w:u w:val="none"/>
          <w:lang w:val="en-US" w:eastAsia="zh-CN"/>
        </w:rPr>
        <w:t>混合料装车由乙方负责并承担费用</w:t>
      </w:r>
      <w:r>
        <w:rPr>
          <w:rFonts w:hint="eastAsia" w:ascii="仿宋" w:hAnsi="仿宋" w:eastAsia="仿宋" w:cs="仿宋"/>
          <w:kern w:val="0"/>
          <w:sz w:val="32"/>
          <w:szCs w:val="32"/>
          <w:highlight w:val="none"/>
          <w:u w:val="none"/>
        </w:rPr>
        <w:t>）</w:t>
      </w:r>
      <w:r>
        <w:rPr>
          <w:rFonts w:hint="eastAsia" w:ascii="仿宋" w:hAnsi="仿宋" w:eastAsia="仿宋" w:cs="仿宋"/>
          <w:color w:val="auto"/>
          <w:kern w:val="0"/>
          <w:sz w:val="32"/>
          <w:szCs w:val="32"/>
          <w:highlight w:val="none"/>
          <w:u w:val="none"/>
        </w:rPr>
        <w:t>。</w:t>
      </w:r>
    </w:p>
    <w:p w14:paraId="08F33B45">
      <w:pPr>
        <w:widowControl/>
        <w:shd w:val="clear" w:color="auto" w:fill="FFFFFF"/>
        <w:spacing w:line="560" w:lineRule="exact"/>
        <w:ind w:firstLine="640" w:firstLineChars="200"/>
        <w:jc w:val="left"/>
        <w:rPr>
          <w:rFonts w:hint="eastAsia" w:ascii="仿宋" w:hAnsi="仿宋" w:eastAsia="仿宋" w:cs="仿宋"/>
          <w:color w:val="auto"/>
          <w:kern w:val="0"/>
          <w:sz w:val="32"/>
          <w:szCs w:val="32"/>
          <w:highlight w:val="none"/>
          <w:u w:val="none"/>
          <w:lang w:val="en-US" w:eastAsia="zh-CN"/>
        </w:rPr>
      </w:pPr>
      <w:r>
        <w:rPr>
          <w:rFonts w:hint="eastAsia" w:ascii="仿宋" w:hAnsi="仿宋" w:eastAsia="仿宋" w:cs="仿宋"/>
          <w:kern w:val="0"/>
          <w:sz w:val="32"/>
          <w:szCs w:val="32"/>
          <w:highlight w:val="none"/>
          <w:u w:val="none"/>
        </w:rPr>
        <w:t>1.2</w:t>
      </w:r>
      <w:r>
        <w:rPr>
          <w:rFonts w:hint="eastAsia" w:ascii="仿宋" w:hAnsi="仿宋" w:eastAsia="仿宋" w:cs="仿宋"/>
          <w:color w:val="auto"/>
          <w:kern w:val="0"/>
          <w:sz w:val="32"/>
          <w:szCs w:val="32"/>
          <w:highlight w:val="none"/>
          <w:u w:val="none"/>
          <w:lang w:val="en-US" w:eastAsia="zh-CN"/>
        </w:rPr>
        <w:t>本次混合料总量</w:t>
      </w:r>
      <w:r>
        <w:rPr>
          <w:rFonts w:hint="eastAsia" w:ascii="仿宋" w:hAnsi="仿宋" w:eastAsia="仿宋" w:cs="仿宋"/>
          <w:kern w:val="0"/>
          <w:sz w:val="32"/>
          <w:szCs w:val="32"/>
          <w:highlight w:val="none"/>
          <w:u w:val="none"/>
          <w:lang w:val="en-US" w:eastAsia="zh-CN"/>
        </w:rPr>
        <w:t>包干</w:t>
      </w:r>
      <w:r>
        <w:rPr>
          <w:rFonts w:hint="eastAsia" w:ascii="仿宋" w:hAnsi="仿宋" w:eastAsia="仿宋" w:cs="仿宋"/>
          <w:color w:val="auto"/>
          <w:kern w:val="0"/>
          <w:sz w:val="32"/>
          <w:szCs w:val="32"/>
          <w:highlight w:val="none"/>
          <w:u w:val="none"/>
          <w:lang w:val="en-US" w:eastAsia="zh-CN"/>
        </w:rPr>
        <w:t>，详见淡水湾废弃矿山工程现场过磅资料。</w:t>
      </w:r>
    </w:p>
    <w:p w14:paraId="42C9164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color w:val="auto"/>
          <w:kern w:val="0"/>
          <w:sz w:val="32"/>
          <w:szCs w:val="32"/>
          <w:highlight w:val="none"/>
          <w:u w:val="none"/>
          <w:lang w:val="en-US" w:eastAsia="zh-CN"/>
        </w:rPr>
        <w:t>1.3</w:t>
      </w:r>
      <w:r>
        <w:rPr>
          <w:rFonts w:hint="eastAsia" w:ascii="仿宋" w:hAnsi="仿宋" w:eastAsia="仿宋" w:cs="仿宋"/>
          <w:kern w:val="0"/>
          <w:sz w:val="32"/>
          <w:szCs w:val="32"/>
          <w:highlight w:val="none"/>
          <w:u w:val="none"/>
        </w:rPr>
        <w:t>本次</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混合料提货周期</w:t>
      </w:r>
      <w:r>
        <w:rPr>
          <w:rFonts w:hint="eastAsia" w:ascii="仿宋" w:hAnsi="仿宋" w:eastAsia="仿宋" w:cs="仿宋"/>
          <w:kern w:val="0"/>
          <w:sz w:val="32"/>
          <w:szCs w:val="32"/>
          <w:highlight w:val="none"/>
          <w:u w:val="none"/>
          <w:lang w:val="en-US" w:eastAsia="zh-CN"/>
        </w:rPr>
        <w:t>为90天</w:t>
      </w:r>
      <w:r>
        <w:rPr>
          <w:rFonts w:hint="eastAsia" w:ascii="仿宋" w:hAnsi="仿宋" w:eastAsia="仿宋" w:cs="仿宋"/>
          <w:kern w:val="0"/>
          <w:sz w:val="32"/>
          <w:szCs w:val="32"/>
          <w:highlight w:val="none"/>
          <w:u w:val="none"/>
        </w:rPr>
        <w:t xml:space="preserve">（以甲方通知乙方进场提货之日起算）。 </w:t>
      </w:r>
    </w:p>
    <w:p w14:paraId="1D64557D">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二、付款方式：</w:t>
      </w:r>
    </w:p>
    <w:p w14:paraId="4289CB7F">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2.1</w:t>
      </w:r>
      <w:r>
        <w:rPr>
          <w:rFonts w:hint="eastAsia" w:ascii="仿宋" w:hAnsi="仿宋" w:eastAsia="仿宋" w:cs="仿宋"/>
          <w:color w:val="auto"/>
          <w:kern w:val="0"/>
          <w:sz w:val="32"/>
          <w:szCs w:val="32"/>
          <w:highlight w:val="none"/>
          <w:u w:val="none"/>
          <w:lang w:val="en-US" w:eastAsia="zh-CN"/>
        </w:rPr>
        <w:t>乙方自网络竞价成交5个工作日内缴纳全部货款及1万元履约保证金。先付后运，以上均需现金支付（人民币）。</w:t>
      </w:r>
    </w:p>
    <w:p w14:paraId="3F4E7E81">
      <w:pPr>
        <w:pStyle w:val="7"/>
        <w:ind w:left="0" w:leftChars="0" w:firstLine="640" w:firstLineChars="200"/>
        <w:rPr>
          <w:rFonts w:hint="eastAsia" w:ascii="仿宋" w:hAnsi="仿宋" w:eastAsia="仿宋" w:cs="仿宋"/>
          <w:highlight w:val="none"/>
          <w:u w:val="none"/>
          <w:lang w:eastAsia="zh-CN"/>
        </w:rPr>
      </w:pPr>
      <w:r>
        <w:rPr>
          <w:rFonts w:hint="eastAsia" w:ascii="仿宋" w:hAnsi="仿宋" w:eastAsia="仿宋" w:cs="仿宋"/>
          <w:kern w:val="0"/>
          <w:sz w:val="32"/>
          <w:szCs w:val="32"/>
          <w:highlight w:val="none"/>
          <w:u w:val="none"/>
          <w:lang w:val="en-US" w:eastAsia="zh-CN"/>
        </w:rPr>
        <w:t>2.2履约保证金指定收款</w:t>
      </w:r>
      <w:r>
        <w:rPr>
          <w:rFonts w:hint="eastAsia" w:ascii="仿宋" w:hAnsi="仿宋" w:eastAsia="仿宋" w:cs="仿宋"/>
          <w:kern w:val="0"/>
          <w:sz w:val="32"/>
          <w:szCs w:val="32"/>
          <w:highlight w:val="none"/>
          <w:u w:val="none"/>
        </w:rPr>
        <w:t>账户（户名：宁波雄镇矿业有限公司，账号：52010122001051104，开户行：宁波银行股份有限公司镇海支行</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预付货款</w:t>
      </w:r>
      <w:r>
        <w:rPr>
          <w:rFonts w:hint="eastAsia" w:ascii="仿宋" w:hAnsi="仿宋" w:eastAsia="仿宋" w:cs="仿宋"/>
          <w:kern w:val="0"/>
          <w:sz w:val="32"/>
          <w:szCs w:val="32"/>
          <w:highlight w:val="none"/>
          <w:u w:val="none"/>
          <w:lang w:val="en-US" w:eastAsia="zh-CN"/>
        </w:rPr>
        <w:t>指定收款</w:t>
      </w:r>
      <w:r>
        <w:rPr>
          <w:rFonts w:hint="eastAsia" w:ascii="仿宋" w:hAnsi="仿宋" w:eastAsia="仿宋" w:cs="仿宋"/>
          <w:kern w:val="0"/>
          <w:sz w:val="32"/>
          <w:szCs w:val="32"/>
          <w:highlight w:val="none"/>
          <w:u w:val="none"/>
        </w:rPr>
        <w:t>账户（户名：宁波市镇海区财政局非税收入专户，开户行：中国工商银行镇海支行，账号：3901160009000103164）</w:t>
      </w:r>
      <w:r>
        <w:rPr>
          <w:rFonts w:hint="eastAsia" w:ascii="仿宋" w:hAnsi="仿宋" w:eastAsia="仿宋" w:cs="仿宋"/>
          <w:kern w:val="0"/>
          <w:sz w:val="32"/>
          <w:szCs w:val="32"/>
          <w:highlight w:val="none"/>
          <w:u w:val="none"/>
          <w:lang w:eastAsia="zh-CN"/>
        </w:rPr>
        <w:t>。</w:t>
      </w:r>
    </w:p>
    <w:p w14:paraId="18730CE2">
      <w:pPr>
        <w:widowControl/>
        <w:shd w:val="clear" w:color="auto" w:fill="FFFFFF"/>
        <w:spacing w:line="560" w:lineRule="exact"/>
        <w:ind w:firstLine="640"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kern w:val="0"/>
          <w:sz w:val="32"/>
          <w:szCs w:val="32"/>
          <w:highlight w:val="none"/>
          <w:u w:val="none"/>
        </w:rPr>
        <w:t>2.</w:t>
      </w:r>
      <w:r>
        <w:rPr>
          <w:rFonts w:hint="eastAsia" w:ascii="仿宋" w:hAnsi="仿宋" w:eastAsia="仿宋" w:cs="仿宋"/>
          <w:kern w:val="0"/>
          <w:sz w:val="32"/>
          <w:szCs w:val="32"/>
          <w:highlight w:val="none"/>
          <w:u w:val="none"/>
          <w:lang w:val="en-US" w:eastAsia="zh-CN"/>
        </w:rPr>
        <w:t>3</w:t>
      </w:r>
      <w:r>
        <w:rPr>
          <w:rFonts w:hint="eastAsia" w:ascii="仿宋" w:hAnsi="仿宋" w:eastAsia="仿宋" w:cs="仿宋"/>
          <w:b/>
          <w:bCs/>
          <w:kern w:val="0"/>
          <w:sz w:val="32"/>
          <w:szCs w:val="32"/>
          <w:highlight w:val="none"/>
          <w:u w:val="none"/>
          <w:lang w:val="en-US" w:eastAsia="zh-CN"/>
        </w:rPr>
        <w:t>履约保证金</w:t>
      </w:r>
      <w:r>
        <w:rPr>
          <w:rFonts w:hint="eastAsia" w:ascii="仿宋" w:hAnsi="仿宋" w:eastAsia="仿宋" w:cs="仿宋"/>
          <w:b/>
          <w:bCs/>
          <w:kern w:val="0"/>
          <w:sz w:val="32"/>
          <w:szCs w:val="32"/>
          <w:highlight w:val="none"/>
          <w:u w:val="none"/>
        </w:rPr>
        <w:t>由</w:t>
      </w:r>
      <w:r>
        <w:rPr>
          <w:rFonts w:hint="eastAsia" w:ascii="仿宋" w:hAnsi="仿宋" w:eastAsia="仿宋" w:cs="仿宋"/>
          <w:b/>
          <w:bCs/>
          <w:kern w:val="0"/>
          <w:sz w:val="32"/>
          <w:szCs w:val="32"/>
          <w:highlight w:val="none"/>
          <w:u w:val="none"/>
          <w:lang w:val="en-US" w:eastAsia="zh-CN"/>
        </w:rPr>
        <w:t>甲方开具收据给乙方，</w:t>
      </w:r>
      <w:r>
        <w:rPr>
          <w:rFonts w:hint="eastAsia" w:ascii="仿宋" w:hAnsi="仿宋" w:eastAsia="仿宋" w:cs="仿宋"/>
          <w:b/>
          <w:bCs/>
          <w:kern w:val="0"/>
          <w:sz w:val="32"/>
          <w:szCs w:val="32"/>
          <w:highlight w:val="none"/>
          <w:u w:val="none"/>
        </w:rPr>
        <w:t>货款由镇海区财政局开具资金往来结算票据给乙方。</w:t>
      </w:r>
    </w:p>
    <w:p w14:paraId="08EE89F7">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三、提货地点：</w:t>
      </w:r>
    </w:p>
    <w:p w14:paraId="4F97C980">
      <w:pPr>
        <w:widowControl/>
        <w:shd w:val="clear" w:color="auto" w:fill="FFFFFF"/>
        <w:spacing w:line="560" w:lineRule="exact"/>
        <w:ind w:firstLine="640" w:firstLineChars="200"/>
        <w:jc w:val="left"/>
        <w:rPr>
          <w:rFonts w:hint="eastAsia" w:ascii="仿宋" w:hAnsi="仿宋" w:eastAsia="仿宋" w:cs="仿宋"/>
          <w:sz w:val="32"/>
          <w:szCs w:val="32"/>
          <w:highlight w:val="none"/>
          <w:u w:val="none"/>
        </w:rPr>
      </w:pPr>
      <w:r>
        <w:rPr>
          <w:rFonts w:hint="eastAsia" w:ascii="仿宋" w:hAnsi="仿宋" w:eastAsia="仿宋" w:cs="仿宋"/>
          <w:sz w:val="32"/>
          <w:szCs w:val="32"/>
          <w:highlight w:val="none"/>
          <w:u w:val="none"/>
        </w:rPr>
        <w:t>本次</w:t>
      </w:r>
      <w:r>
        <w:rPr>
          <w:rFonts w:hint="eastAsia" w:ascii="仿宋" w:hAnsi="仿宋" w:eastAsia="仿宋" w:cs="仿宋"/>
          <w:sz w:val="32"/>
          <w:szCs w:val="32"/>
          <w:highlight w:val="none"/>
          <w:u w:val="none"/>
          <w:lang w:eastAsia="zh-CN"/>
        </w:rPr>
        <w:t>竞价标的</w:t>
      </w:r>
      <w:r>
        <w:rPr>
          <w:rFonts w:hint="eastAsia" w:ascii="仿宋" w:hAnsi="仿宋" w:eastAsia="仿宋" w:cs="仿宋"/>
          <w:sz w:val="32"/>
          <w:szCs w:val="32"/>
          <w:highlight w:val="none"/>
          <w:u w:val="none"/>
        </w:rPr>
        <w:t>物位于</w:t>
      </w:r>
      <w:r>
        <w:rPr>
          <w:rFonts w:hint="eastAsia" w:ascii="仿宋" w:hAnsi="仿宋" w:eastAsia="仿宋" w:cs="仿宋"/>
          <w:sz w:val="32"/>
          <w:szCs w:val="32"/>
          <w:highlight w:val="none"/>
          <w:u w:val="none"/>
          <w:lang w:val="en-US" w:eastAsia="zh-CN"/>
        </w:rPr>
        <w:t>镇海区澥浦镇岚山村村委会附近镇兴集团下属宁波市南岚湾农业发展有限公司所属场地</w:t>
      </w:r>
      <w:r>
        <w:rPr>
          <w:rFonts w:hint="eastAsia" w:ascii="仿宋" w:hAnsi="仿宋" w:eastAsia="仿宋" w:cs="仿宋"/>
          <w:sz w:val="32"/>
          <w:szCs w:val="32"/>
          <w:highlight w:val="none"/>
          <w:u w:val="none"/>
        </w:rPr>
        <w:t>宁波雄镇矿业有限公司</w:t>
      </w:r>
      <w:r>
        <w:rPr>
          <w:rFonts w:hint="eastAsia" w:ascii="仿宋" w:hAnsi="仿宋" w:eastAsia="仿宋" w:cs="仿宋"/>
          <w:sz w:val="32"/>
          <w:szCs w:val="32"/>
          <w:highlight w:val="none"/>
          <w:u w:val="none"/>
          <w:lang w:eastAsia="zh-CN"/>
        </w:rPr>
        <w:t>指定范围。</w:t>
      </w:r>
    </w:p>
    <w:p w14:paraId="2C8AB3B0">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四、提货相关事项约定：</w:t>
      </w:r>
    </w:p>
    <w:p w14:paraId="06B13AE6">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4.1</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w:t>
      </w:r>
      <w:r>
        <w:rPr>
          <w:rFonts w:hint="eastAsia" w:ascii="仿宋" w:hAnsi="仿宋" w:eastAsia="仿宋" w:cs="仿宋"/>
          <w:kern w:val="0"/>
          <w:sz w:val="32"/>
          <w:szCs w:val="32"/>
          <w:highlight w:val="none"/>
          <w:u w:val="none"/>
          <w:lang w:val="en-US" w:eastAsia="zh-CN"/>
        </w:rPr>
        <w:t>装车、</w:t>
      </w:r>
      <w:r>
        <w:rPr>
          <w:rFonts w:hint="eastAsia" w:ascii="仿宋" w:hAnsi="仿宋" w:eastAsia="仿宋" w:cs="仿宋"/>
          <w:kern w:val="0"/>
          <w:sz w:val="32"/>
          <w:szCs w:val="32"/>
          <w:highlight w:val="none"/>
          <w:u w:val="none"/>
        </w:rPr>
        <w:t>运输、保险、卸货</w:t>
      </w:r>
      <w:r>
        <w:rPr>
          <w:rFonts w:hint="eastAsia" w:ascii="仿宋" w:hAnsi="仿宋" w:eastAsia="仿宋" w:cs="仿宋"/>
          <w:kern w:val="0"/>
          <w:sz w:val="32"/>
          <w:szCs w:val="32"/>
          <w:highlight w:val="none"/>
          <w:u w:val="none"/>
          <w:lang w:val="en-US" w:eastAsia="zh-CN"/>
        </w:rPr>
        <w:t>及进出场道路修整</w:t>
      </w:r>
      <w:r>
        <w:rPr>
          <w:rFonts w:hint="eastAsia" w:ascii="仿宋" w:hAnsi="仿宋" w:eastAsia="仿宋" w:cs="仿宋"/>
          <w:kern w:val="0"/>
          <w:sz w:val="32"/>
          <w:szCs w:val="32"/>
          <w:highlight w:val="none"/>
          <w:u w:val="none"/>
        </w:rPr>
        <w:t>等其他所有费用均由乙方承担。乙方运输车辆及混合料运输过程中必须符合道路、交通管理部门的要求，装载量严格按照《浙江省公路条例</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超限运输车辆行驶公路管理规定》等规定执行。</w:t>
      </w:r>
    </w:p>
    <w:p w14:paraId="628D046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4.2</w:t>
      </w:r>
      <w:r>
        <w:rPr>
          <w:rFonts w:hint="eastAsia" w:ascii="仿宋" w:hAnsi="仿宋" w:eastAsia="仿宋" w:cs="仿宋"/>
          <w:color w:val="auto"/>
          <w:kern w:val="0"/>
          <w:sz w:val="32"/>
          <w:szCs w:val="32"/>
          <w:highlight w:val="none"/>
          <w:u w:val="none"/>
          <w:lang w:val="en-US" w:eastAsia="zh-CN"/>
        </w:rPr>
        <w:t>乙方应充分考虑现有道路条件，合理配置运输车辆，并承担可能存在的运输车辆调整或者现有道路加固造成的影响（现有道路条件指：现有道路的等级、质量状况以及运输途中周边村庄的影响、交通管制影响等条件），并做好场内道路保洁。</w:t>
      </w:r>
    </w:p>
    <w:p w14:paraId="330DC90E">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4.3从成交之日起，乙方不得以标的物存在瑕疵为由要求甲方承担赔偿责任，对于场地内</w:t>
      </w:r>
      <w:r>
        <w:rPr>
          <w:rFonts w:hint="eastAsia" w:ascii="仿宋" w:hAnsi="仿宋" w:eastAsia="仿宋" w:cs="仿宋"/>
          <w:kern w:val="0"/>
          <w:sz w:val="32"/>
          <w:szCs w:val="32"/>
          <w:highlight w:val="none"/>
          <w:u w:val="none"/>
          <w:lang w:val="en-US" w:eastAsia="zh-CN"/>
        </w:rPr>
        <w:t>甲方指定范围堆放的土石</w:t>
      </w:r>
      <w:r>
        <w:rPr>
          <w:rFonts w:hint="eastAsia" w:ascii="仿宋" w:hAnsi="仿宋" w:eastAsia="仿宋" w:cs="仿宋"/>
          <w:kern w:val="0"/>
          <w:sz w:val="32"/>
          <w:szCs w:val="32"/>
          <w:highlight w:val="none"/>
          <w:u w:val="none"/>
        </w:rPr>
        <w:t>混合料</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lang w:val="en-US" w:eastAsia="zh-CN"/>
        </w:rPr>
        <w:t>乙方</w:t>
      </w:r>
      <w:r>
        <w:rPr>
          <w:rFonts w:hint="eastAsia" w:ascii="仿宋" w:hAnsi="仿宋" w:eastAsia="仿宋" w:cs="仿宋"/>
          <w:kern w:val="0"/>
          <w:sz w:val="32"/>
          <w:szCs w:val="32"/>
          <w:highlight w:val="none"/>
          <w:u w:val="none"/>
        </w:rPr>
        <w:t>必须无条件全部接收。</w:t>
      </w:r>
    </w:p>
    <w:p w14:paraId="1C34F638">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4.4甲方提前3日通知乙方进场提货，乙方需无条件接受甲方的安排。</w:t>
      </w:r>
    </w:p>
    <w:p w14:paraId="7F77DEA0">
      <w:pPr>
        <w:widowControl/>
        <w:shd w:val="clear" w:color="auto" w:fill="FFFFFF"/>
        <w:spacing w:line="560" w:lineRule="exact"/>
        <w:ind w:firstLine="640" w:firstLineChars="200"/>
        <w:jc w:val="left"/>
        <w:rPr>
          <w:rFonts w:hint="eastAsia"/>
          <w:highlight w:val="none"/>
          <w:u w:val="none"/>
        </w:rPr>
      </w:pPr>
      <w:r>
        <w:rPr>
          <w:rFonts w:hint="eastAsia" w:ascii="仿宋" w:hAnsi="仿宋" w:eastAsia="仿宋" w:cs="仿宋"/>
          <w:kern w:val="0"/>
          <w:sz w:val="32"/>
          <w:szCs w:val="32"/>
          <w:highlight w:val="none"/>
          <w:u w:val="none"/>
        </w:rPr>
        <w:t>4.5</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混合料的品种、质地等以现状为准，其市场价值、使用价值、品质好坏及任何瑕疵等甲方均不作保证，相关风险由乙方自行承担，协议单价不以</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混合料数量、品质以及齐全性、使用性等差异调整。</w:t>
      </w:r>
    </w:p>
    <w:p w14:paraId="69B238E2">
      <w:pPr>
        <w:widowControl/>
        <w:shd w:val="clear" w:color="auto" w:fill="FFFFFF"/>
        <w:spacing w:line="560" w:lineRule="exact"/>
        <w:ind w:firstLine="643" w:firstLineChars="200"/>
        <w:jc w:val="left"/>
        <w:rPr>
          <w:rFonts w:hint="eastAsia" w:ascii="仿宋" w:hAnsi="仿宋" w:eastAsia="仿宋" w:cs="仿宋"/>
          <w:b/>
          <w:bCs/>
          <w:kern w:val="0"/>
          <w:sz w:val="32"/>
          <w:szCs w:val="32"/>
          <w:highlight w:val="none"/>
          <w:u w:val="none"/>
        </w:rPr>
      </w:pPr>
      <w:r>
        <w:rPr>
          <w:rFonts w:hint="eastAsia" w:ascii="仿宋" w:hAnsi="仿宋" w:eastAsia="仿宋" w:cs="仿宋"/>
          <w:b/>
          <w:bCs/>
          <w:kern w:val="0"/>
          <w:sz w:val="32"/>
          <w:szCs w:val="32"/>
          <w:highlight w:val="none"/>
          <w:u w:val="none"/>
        </w:rPr>
        <w:t>五、违约责任</w:t>
      </w:r>
    </w:p>
    <w:p w14:paraId="0C82B06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5.1</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必须</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w:t>
      </w:r>
      <w:r>
        <w:rPr>
          <w:rFonts w:hint="eastAsia" w:ascii="仿宋_GB2312" w:hAnsi="仿宋_GB2312" w:eastAsia="仿宋_GB2312" w:cs="仿宋_GB2312"/>
          <w:kern w:val="0"/>
          <w:sz w:val="32"/>
          <w:szCs w:val="32"/>
          <w:highlight w:val="none"/>
          <w:u w:val="none"/>
          <w:lang w:val="en-US" w:eastAsia="zh-CN"/>
        </w:rPr>
        <w:t>否则将</w:t>
      </w:r>
      <w:r>
        <w:rPr>
          <w:rFonts w:hint="eastAsia" w:ascii="仿宋_GB2312" w:hAnsi="仿宋_GB2312" w:eastAsia="仿宋_GB2312" w:cs="仿宋_GB2312"/>
          <w:kern w:val="0"/>
          <w:sz w:val="32"/>
          <w:szCs w:val="32"/>
          <w:highlight w:val="none"/>
          <w:u w:val="none"/>
        </w:rPr>
        <w:t>视为</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违约，并承担相应违约责任，逾期一天扣除履约保证金的</w:t>
      </w:r>
      <w:r>
        <w:rPr>
          <w:rFonts w:hint="eastAsia" w:ascii="仿宋_GB2312" w:hAnsi="仿宋_GB2312" w:eastAsia="仿宋_GB2312" w:cs="仿宋_GB2312"/>
          <w:kern w:val="0"/>
          <w:sz w:val="32"/>
          <w:szCs w:val="32"/>
          <w:highlight w:val="none"/>
          <w:u w:val="none"/>
          <w:lang w:val="en-US" w:eastAsia="zh-CN"/>
        </w:rPr>
        <w:t>5</w:t>
      </w:r>
      <w:r>
        <w:rPr>
          <w:rFonts w:hint="eastAsia" w:ascii="仿宋_GB2312" w:hAnsi="仿宋_GB2312" w:eastAsia="仿宋_GB2312" w:cs="仿宋_GB2312"/>
          <w:kern w:val="0"/>
          <w:sz w:val="32"/>
          <w:szCs w:val="32"/>
          <w:highlight w:val="none"/>
          <w:u w:val="none"/>
        </w:rPr>
        <w:t>%，若</w:t>
      </w:r>
      <w:r>
        <w:rPr>
          <w:rFonts w:hint="eastAsia" w:ascii="仿宋_GB2312" w:hAnsi="仿宋_GB2312" w:eastAsia="仿宋_GB2312" w:cs="仿宋_GB2312"/>
          <w:kern w:val="0"/>
          <w:sz w:val="32"/>
          <w:szCs w:val="32"/>
          <w:highlight w:val="none"/>
          <w:u w:val="none"/>
          <w:lang w:val="en-US" w:eastAsia="zh-CN"/>
        </w:rPr>
        <w:t>乙方</w:t>
      </w:r>
      <w:r>
        <w:rPr>
          <w:rFonts w:hint="eastAsia" w:ascii="仿宋_GB2312" w:hAnsi="仿宋_GB2312" w:eastAsia="仿宋_GB2312" w:cs="仿宋_GB2312"/>
          <w:kern w:val="0"/>
          <w:sz w:val="32"/>
          <w:szCs w:val="32"/>
          <w:highlight w:val="none"/>
          <w:u w:val="none"/>
        </w:rPr>
        <w:t>未</w:t>
      </w:r>
      <w:r>
        <w:rPr>
          <w:rFonts w:hint="eastAsia" w:ascii="仿宋_GB2312" w:hAnsi="仿宋_GB2312" w:eastAsia="仿宋_GB2312" w:cs="仿宋_GB2312"/>
          <w:kern w:val="0"/>
          <w:sz w:val="32"/>
          <w:szCs w:val="32"/>
          <w:highlight w:val="none"/>
          <w:u w:val="none"/>
          <w:lang w:val="en-US" w:eastAsia="zh-CN"/>
        </w:rPr>
        <w:t>在提货周期内完成</w:t>
      </w:r>
      <w:r>
        <w:rPr>
          <w:rFonts w:hint="eastAsia" w:ascii="仿宋_GB2312" w:hAnsi="仿宋_GB2312" w:eastAsia="仿宋_GB2312" w:cs="仿宋_GB2312"/>
          <w:kern w:val="0"/>
          <w:sz w:val="32"/>
          <w:szCs w:val="32"/>
          <w:highlight w:val="none"/>
          <w:u w:val="none"/>
        </w:rPr>
        <w:t>提货累计逾期10天</w:t>
      </w:r>
      <w:r>
        <w:rPr>
          <w:rFonts w:hint="eastAsia" w:ascii="仿宋_GB2312" w:hAnsi="仿宋_GB2312" w:eastAsia="仿宋_GB2312" w:cs="仿宋_GB2312"/>
          <w:kern w:val="0"/>
          <w:sz w:val="32"/>
          <w:szCs w:val="32"/>
          <w:highlight w:val="none"/>
          <w:u w:val="none"/>
          <w:lang w:val="en-US" w:eastAsia="zh-CN"/>
        </w:rPr>
        <w:t>及</w:t>
      </w:r>
      <w:r>
        <w:rPr>
          <w:rFonts w:hint="eastAsia" w:ascii="仿宋_GB2312" w:hAnsi="仿宋_GB2312" w:eastAsia="仿宋_GB2312" w:cs="仿宋_GB2312"/>
          <w:kern w:val="0"/>
          <w:sz w:val="32"/>
          <w:szCs w:val="32"/>
          <w:highlight w:val="none"/>
          <w:u w:val="none"/>
        </w:rPr>
        <w:t>以上的，</w:t>
      </w:r>
      <w:r>
        <w:rPr>
          <w:rFonts w:hint="eastAsia" w:ascii="仿宋" w:hAnsi="仿宋" w:eastAsia="仿宋" w:cs="仿宋"/>
          <w:kern w:val="0"/>
          <w:sz w:val="32"/>
          <w:szCs w:val="32"/>
          <w:highlight w:val="none"/>
          <w:u w:val="none"/>
        </w:rPr>
        <w:t>甲方有权单方面终止合同，履约保证金作为违约金不予返还，未提取完的</w:t>
      </w:r>
      <w:r>
        <w:rPr>
          <w:rFonts w:hint="eastAsia" w:ascii="仿宋" w:hAnsi="仿宋" w:eastAsia="仿宋" w:cs="仿宋"/>
          <w:kern w:val="0"/>
          <w:sz w:val="32"/>
          <w:szCs w:val="32"/>
          <w:highlight w:val="none"/>
          <w:u w:val="none"/>
          <w:lang w:val="en-US" w:eastAsia="zh-CN"/>
        </w:rPr>
        <w:t>土石</w:t>
      </w:r>
      <w:r>
        <w:rPr>
          <w:rFonts w:hint="eastAsia" w:ascii="仿宋" w:hAnsi="仿宋" w:eastAsia="仿宋" w:cs="仿宋"/>
          <w:kern w:val="0"/>
          <w:sz w:val="32"/>
          <w:szCs w:val="32"/>
          <w:highlight w:val="none"/>
          <w:u w:val="none"/>
        </w:rPr>
        <w:t>混合料由甲方收回，重新处置，并且乙方不得参与。</w:t>
      </w:r>
    </w:p>
    <w:p w14:paraId="74EB4E13">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5.2因乙方违约，甲方为实现债权而支付的律师费、担保费、公证费和差旅费等费用均由乙方承担。</w:t>
      </w:r>
    </w:p>
    <w:p w14:paraId="00CC0AD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5.3乙方进入现场后必须在甲方指定范围进行土石混合料提货，如乙方在现场倾倒或未在甲方指定范围装料的，每发现一次，乙方需向甲方支付违约金每车2万元，同时甲方将上报行业主管部门追究乙方相应责任。</w:t>
      </w:r>
    </w:p>
    <w:p w14:paraId="0F994C0D">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5.4竞价标的物移交后，竞价标的物的保管由乙方负责并承担费用。</w:t>
      </w:r>
    </w:p>
    <w:p w14:paraId="6E91A9EC">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六、本协议未尽事宜，双方协商解决，若协商不成的，提交宁波市镇海区人民法院诉讼解决。</w:t>
      </w:r>
    </w:p>
    <w:p w14:paraId="6EB44EC7">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七、本协议共</w:t>
      </w:r>
      <w:r>
        <w:rPr>
          <w:rFonts w:hint="eastAsia" w:ascii="仿宋" w:hAnsi="仿宋" w:eastAsia="仿宋" w:cs="仿宋"/>
          <w:kern w:val="0"/>
          <w:sz w:val="32"/>
          <w:szCs w:val="32"/>
          <w:highlight w:val="none"/>
          <w:u w:val="none"/>
          <w:lang w:eastAsia="zh-CN"/>
        </w:rPr>
        <w:t>一式四份</w:t>
      </w:r>
      <w:r>
        <w:rPr>
          <w:rFonts w:hint="eastAsia" w:ascii="仿宋" w:hAnsi="仿宋" w:eastAsia="仿宋" w:cs="仿宋"/>
          <w:kern w:val="0"/>
          <w:sz w:val="32"/>
          <w:szCs w:val="32"/>
          <w:highlight w:val="none"/>
          <w:u w:val="none"/>
        </w:rPr>
        <w:t>，</w:t>
      </w:r>
      <w:r>
        <w:rPr>
          <w:rFonts w:hint="eastAsia" w:ascii="仿宋" w:hAnsi="仿宋" w:eastAsia="仿宋" w:cs="仿宋"/>
          <w:kern w:val="0"/>
          <w:sz w:val="32"/>
          <w:szCs w:val="32"/>
          <w:highlight w:val="none"/>
          <w:u w:val="none"/>
          <w:lang w:val="en-US" w:eastAsia="zh-CN"/>
        </w:rPr>
        <w:t>甲乙双方各执二份，经</w:t>
      </w:r>
      <w:r>
        <w:rPr>
          <w:rFonts w:hint="eastAsia" w:ascii="仿宋" w:hAnsi="仿宋" w:eastAsia="仿宋" w:cs="仿宋"/>
          <w:kern w:val="0"/>
          <w:sz w:val="32"/>
          <w:szCs w:val="32"/>
          <w:highlight w:val="none"/>
          <w:u w:val="none"/>
        </w:rPr>
        <w:t>甲</w:t>
      </w:r>
      <w:r>
        <w:rPr>
          <w:rFonts w:hint="eastAsia" w:ascii="仿宋" w:hAnsi="仿宋" w:eastAsia="仿宋" w:cs="仿宋"/>
          <w:kern w:val="0"/>
          <w:sz w:val="32"/>
          <w:szCs w:val="32"/>
          <w:highlight w:val="none"/>
          <w:u w:val="none"/>
          <w:lang w:eastAsia="zh-CN"/>
        </w:rPr>
        <w:t>、</w:t>
      </w:r>
      <w:r>
        <w:rPr>
          <w:rFonts w:hint="eastAsia" w:ascii="仿宋" w:hAnsi="仿宋" w:eastAsia="仿宋" w:cs="仿宋"/>
          <w:kern w:val="0"/>
          <w:sz w:val="32"/>
          <w:szCs w:val="32"/>
          <w:highlight w:val="none"/>
          <w:u w:val="none"/>
        </w:rPr>
        <w:t>乙共同签字盖章</w:t>
      </w:r>
      <w:r>
        <w:rPr>
          <w:rFonts w:hint="eastAsia" w:ascii="仿宋" w:hAnsi="仿宋" w:eastAsia="仿宋" w:cs="仿宋"/>
          <w:kern w:val="0"/>
          <w:sz w:val="32"/>
          <w:szCs w:val="32"/>
          <w:highlight w:val="none"/>
          <w:u w:val="none"/>
          <w:lang w:val="en-US" w:eastAsia="zh-CN"/>
        </w:rPr>
        <w:t>后</w:t>
      </w:r>
      <w:r>
        <w:rPr>
          <w:rFonts w:hint="eastAsia" w:ascii="仿宋" w:hAnsi="仿宋" w:eastAsia="仿宋" w:cs="仿宋"/>
          <w:kern w:val="0"/>
          <w:sz w:val="32"/>
          <w:szCs w:val="32"/>
          <w:highlight w:val="none"/>
          <w:u w:val="none"/>
        </w:rPr>
        <w:t>生效。</w:t>
      </w:r>
    </w:p>
    <w:p w14:paraId="6751FE42">
      <w:pPr>
        <w:pStyle w:val="2"/>
        <w:rPr>
          <w:rFonts w:hint="eastAsia" w:ascii="仿宋" w:hAnsi="仿宋" w:eastAsia="仿宋" w:cs="仿宋"/>
          <w:highlight w:val="none"/>
          <w:u w:val="none"/>
        </w:rPr>
      </w:pPr>
    </w:p>
    <w:p w14:paraId="3F99BBA0">
      <w:pPr>
        <w:pStyle w:val="2"/>
        <w:rPr>
          <w:rFonts w:hint="eastAsia" w:ascii="仿宋" w:hAnsi="仿宋" w:eastAsia="仿宋" w:cs="仿宋"/>
          <w:highlight w:val="none"/>
          <w:u w:val="none"/>
        </w:rPr>
      </w:pPr>
    </w:p>
    <w:p w14:paraId="25537D70">
      <w:pPr>
        <w:widowControl/>
        <w:shd w:val="clear" w:color="auto" w:fill="FFFFFF"/>
        <w:spacing w:line="560" w:lineRule="exact"/>
        <w:ind w:firstLine="640" w:firstLineChars="200"/>
        <w:jc w:val="left"/>
        <w:rPr>
          <w:rFonts w:hint="eastAsia" w:ascii="仿宋" w:hAnsi="仿宋" w:eastAsia="仿宋" w:cs="仿宋"/>
          <w:kern w:val="0"/>
          <w:sz w:val="32"/>
          <w:szCs w:val="32"/>
          <w:highlight w:val="none"/>
          <w:u w:val="none"/>
          <w:lang w:val="en-US" w:eastAsia="zh-CN"/>
        </w:rPr>
      </w:pPr>
      <w:r>
        <w:rPr>
          <w:rFonts w:hint="eastAsia" w:ascii="仿宋" w:hAnsi="仿宋" w:eastAsia="仿宋" w:cs="仿宋"/>
          <w:kern w:val="0"/>
          <w:sz w:val="32"/>
          <w:szCs w:val="32"/>
          <w:highlight w:val="none"/>
          <w:u w:val="none"/>
          <w:lang w:val="en-US" w:eastAsia="zh-CN"/>
        </w:rPr>
        <w:t>附件：《现场安全管理规定》</w:t>
      </w:r>
    </w:p>
    <w:p w14:paraId="6426E91A">
      <w:pPr>
        <w:pStyle w:val="2"/>
        <w:rPr>
          <w:rFonts w:hint="eastAsia" w:ascii="仿宋" w:hAnsi="仿宋" w:eastAsia="仿宋" w:cs="仿宋"/>
          <w:highlight w:val="none"/>
          <w:u w:val="none"/>
          <w:lang w:val="en-US" w:eastAsia="zh-CN"/>
        </w:rPr>
      </w:pPr>
    </w:p>
    <w:p w14:paraId="6D31251B">
      <w:pPr>
        <w:pStyle w:val="2"/>
        <w:rPr>
          <w:rFonts w:hint="eastAsia" w:ascii="仿宋" w:hAnsi="仿宋" w:eastAsia="仿宋" w:cs="仿宋"/>
          <w:kern w:val="0"/>
          <w:sz w:val="32"/>
          <w:szCs w:val="32"/>
          <w:highlight w:val="none"/>
          <w:u w:val="none"/>
        </w:rPr>
      </w:pPr>
    </w:p>
    <w:p w14:paraId="0C73550C">
      <w:pPr>
        <w:pStyle w:val="2"/>
        <w:rPr>
          <w:rFonts w:hint="eastAsia" w:ascii="仿宋" w:hAnsi="仿宋" w:eastAsia="仿宋" w:cs="仿宋"/>
          <w:kern w:val="0"/>
          <w:sz w:val="32"/>
          <w:szCs w:val="32"/>
          <w:highlight w:val="none"/>
          <w:u w:val="none"/>
        </w:rPr>
      </w:pPr>
    </w:p>
    <w:p w14:paraId="16D32F5D">
      <w:pPr>
        <w:pStyle w:val="2"/>
        <w:rPr>
          <w:rFonts w:hint="eastAsia" w:ascii="仿宋" w:hAnsi="仿宋" w:eastAsia="仿宋" w:cs="仿宋"/>
          <w:kern w:val="0"/>
          <w:sz w:val="32"/>
          <w:szCs w:val="32"/>
          <w:highlight w:val="none"/>
          <w:u w:val="none"/>
        </w:rPr>
      </w:pPr>
    </w:p>
    <w:p w14:paraId="1CFEA7C6">
      <w:pPr>
        <w:pStyle w:val="2"/>
        <w:rPr>
          <w:rFonts w:hint="eastAsia" w:ascii="仿宋" w:hAnsi="仿宋" w:eastAsia="仿宋" w:cs="仿宋"/>
          <w:kern w:val="0"/>
          <w:sz w:val="32"/>
          <w:szCs w:val="32"/>
          <w:highlight w:val="none"/>
          <w:u w:val="none"/>
        </w:rPr>
      </w:pPr>
    </w:p>
    <w:p w14:paraId="519E0D6B">
      <w:pPr>
        <w:pStyle w:val="2"/>
        <w:rPr>
          <w:rFonts w:hint="eastAsia" w:ascii="仿宋" w:hAnsi="仿宋" w:eastAsia="仿宋" w:cs="仿宋"/>
          <w:kern w:val="0"/>
          <w:sz w:val="32"/>
          <w:szCs w:val="32"/>
          <w:highlight w:val="none"/>
          <w:u w:val="none"/>
        </w:rPr>
      </w:pPr>
    </w:p>
    <w:p w14:paraId="3C8AE21B">
      <w:pPr>
        <w:pStyle w:val="2"/>
        <w:rPr>
          <w:rFonts w:hint="eastAsia" w:ascii="仿宋" w:hAnsi="仿宋" w:eastAsia="仿宋" w:cs="仿宋"/>
          <w:kern w:val="0"/>
          <w:sz w:val="32"/>
          <w:szCs w:val="32"/>
          <w:highlight w:val="none"/>
          <w:u w:val="none"/>
        </w:rPr>
      </w:pPr>
    </w:p>
    <w:p w14:paraId="2C247E57">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甲方：                     乙方：</w:t>
      </w:r>
    </w:p>
    <w:p w14:paraId="191F0812">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法定代表人：               法定代表人：</w:t>
      </w:r>
    </w:p>
    <w:p w14:paraId="29F198AD">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（签字或盖章）            （签字或盖章）</w:t>
      </w:r>
    </w:p>
    <w:p w14:paraId="5BF225F9">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lang w:eastAsia="zh-CN"/>
        </w:rPr>
        <w:t>开户行</w:t>
      </w:r>
      <w:r>
        <w:rPr>
          <w:rFonts w:hint="eastAsia" w:ascii="仿宋" w:hAnsi="仿宋" w:eastAsia="仿宋" w:cs="仿宋"/>
          <w:kern w:val="0"/>
          <w:sz w:val="32"/>
          <w:szCs w:val="32"/>
          <w:highlight w:val="none"/>
          <w:u w:val="none"/>
        </w:rPr>
        <w:t>：</w:t>
      </w:r>
      <w:r>
        <w:rPr>
          <w:rFonts w:hint="eastAsia" w:ascii="仿宋" w:hAnsi="仿宋" w:eastAsia="仿宋" w:cs="仿宋"/>
          <w:sz w:val="22"/>
          <w:szCs w:val="22"/>
          <w:highlight w:val="none"/>
          <w:u w:val="none"/>
          <w:vertAlign w:val="baseline"/>
          <w:lang w:val="en-US" w:eastAsia="zh-CN"/>
        </w:rPr>
        <w:t>宁波银行股份有限公司镇海支行</w:t>
      </w:r>
      <w:r>
        <w:rPr>
          <w:rFonts w:hint="eastAsia" w:ascii="仿宋" w:hAnsi="仿宋" w:eastAsia="仿宋" w:cs="仿宋"/>
          <w:kern w:val="0"/>
          <w:sz w:val="32"/>
          <w:szCs w:val="32"/>
          <w:highlight w:val="none"/>
          <w:u w:val="none"/>
          <w:lang w:eastAsia="zh-CN"/>
        </w:rPr>
        <w:t>开户行</w:t>
      </w:r>
      <w:r>
        <w:rPr>
          <w:rFonts w:hint="eastAsia" w:ascii="仿宋" w:hAnsi="仿宋" w:eastAsia="仿宋" w:cs="仿宋"/>
          <w:kern w:val="0"/>
          <w:sz w:val="32"/>
          <w:szCs w:val="32"/>
          <w:highlight w:val="none"/>
          <w:u w:val="none"/>
        </w:rPr>
        <w:t xml:space="preserve">：  </w:t>
      </w:r>
    </w:p>
    <w:p w14:paraId="1DA2E486">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账  号：</w:t>
      </w:r>
      <w:r>
        <w:rPr>
          <w:rFonts w:hint="eastAsia" w:ascii="仿宋" w:hAnsi="仿宋" w:eastAsia="仿宋" w:cs="仿宋"/>
          <w:sz w:val="24"/>
          <w:szCs w:val="24"/>
          <w:highlight w:val="none"/>
          <w:u w:val="none"/>
          <w:vertAlign w:val="baseline"/>
          <w:lang w:eastAsia="zh-CN"/>
        </w:rPr>
        <w:t>52010122001051104</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账  号：</w:t>
      </w:r>
    </w:p>
    <w:p w14:paraId="3252BB60">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联系人：</w:t>
      </w:r>
      <w:r>
        <w:rPr>
          <w:rFonts w:hint="eastAsia" w:ascii="仿宋" w:hAnsi="仿宋" w:eastAsia="仿宋" w:cs="仿宋"/>
          <w:kern w:val="0"/>
          <w:sz w:val="32"/>
          <w:szCs w:val="32"/>
          <w:highlight w:val="none"/>
          <w:u w:val="none"/>
          <w:lang w:val="en-US" w:eastAsia="zh-CN"/>
        </w:rPr>
        <w:t>杜海叶</w:t>
      </w:r>
      <w:r>
        <w:rPr>
          <w:rFonts w:hint="eastAsia" w:ascii="仿宋" w:hAnsi="仿宋" w:eastAsia="仿宋" w:cs="仿宋"/>
          <w:kern w:val="0"/>
          <w:sz w:val="32"/>
          <w:szCs w:val="32"/>
          <w:highlight w:val="none"/>
          <w:u w:val="none"/>
        </w:rPr>
        <w:t xml:space="preserve">             联系人：</w:t>
      </w:r>
    </w:p>
    <w:p w14:paraId="06109AB4">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联系电话：</w:t>
      </w:r>
      <w:r>
        <w:rPr>
          <w:rFonts w:hint="eastAsia" w:ascii="仿宋" w:hAnsi="仿宋" w:eastAsia="仿宋" w:cs="仿宋"/>
          <w:kern w:val="0"/>
          <w:sz w:val="32"/>
          <w:szCs w:val="32"/>
          <w:highlight w:val="none"/>
          <w:u w:val="none"/>
          <w:lang w:val="en-US" w:eastAsia="zh-CN"/>
        </w:rPr>
        <w:t>13616573399</w:t>
      </w:r>
      <w:r>
        <w:rPr>
          <w:rFonts w:hint="eastAsia" w:ascii="仿宋" w:hAnsi="仿宋" w:eastAsia="仿宋" w:cs="仿宋"/>
          <w:kern w:val="0"/>
          <w:sz w:val="32"/>
          <w:szCs w:val="32"/>
          <w:highlight w:val="none"/>
          <w:u w:val="none"/>
        </w:rPr>
        <w:t xml:space="preserve">      联系电话：  </w:t>
      </w:r>
    </w:p>
    <w:p w14:paraId="3AF6CFB0">
      <w:pPr>
        <w:widowControl/>
        <w:shd w:val="clear" w:color="auto" w:fill="FFFFFF"/>
        <w:spacing w:line="360" w:lineRule="auto"/>
        <w:jc w:val="left"/>
        <w:rPr>
          <w:rFonts w:hint="eastAsia" w:ascii="仿宋" w:hAnsi="仿宋" w:eastAsia="仿宋" w:cs="仿宋"/>
          <w:kern w:val="0"/>
          <w:sz w:val="32"/>
          <w:szCs w:val="32"/>
          <w:highlight w:val="none"/>
          <w:u w:val="none"/>
        </w:rPr>
      </w:pPr>
      <w:r>
        <w:rPr>
          <w:rFonts w:hint="eastAsia" w:ascii="仿宋" w:hAnsi="仿宋" w:eastAsia="仿宋" w:cs="仿宋"/>
          <w:kern w:val="0"/>
          <w:sz w:val="32"/>
          <w:szCs w:val="32"/>
          <w:highlight w:val="none"/>
          <w:u w:val="none"/>
        </w:rPr>
        <w:t>资料送达地：</w:t>
      </w:r>
      <w:r>
        <w:rPr>
          <w:rFonts w:hint="eastAsia" w:ascii="仿宋" w:hAnsi="仿宋" w:eastAsia="仿宋" w:cs="仿宋"/>
          <w:kern w:val="0"/>
          <w:sz w:val="24"/>
          <w:szCs w:val="24"/>
          <w:highlight w:val="none"/>
          <w:u w:val="none"/>
          <w:lang w:val="en-US" w:eastAsia="zh-CN"/>
        </w:rPr>
        <w:t>镇海区骆驼街道</w:t>
      </w:r>
      <w:r>
        <w:rPr>
          <w:rFonts w:hint="eastAsia" w:ascii="仿宋" w:hAnsi="仿宋" w:eastAsia="仿宋" w:cs="仿宋"/>
          <w:kern w:val="0"/>
          <w:sz w:val="32"/>
          <w:szCs w:val="32"/>
          <w:highlight w:val="none"/>
          <w:u w:val="none"/>
        </w:rPr>
        <w:t xml:space="preserve">   </w:t>
      </w:r>
      <w:r>
        <w:rPr>
          <w:rFonts w:hint="eastAsia" w:ascii="仿宋" w:hAnsi="仿宋" w:eastAsia="仿宋" w:cs="仿宋"/>
          <w:kern w:val="0"/>
          <w:sz w:val="32"/>
          <w:szCs w:val="32"/>
          <w:highlight w:val="none"/>
          <w:u w:val="none"/>
          <w:lang w:val="en-US" w:eastAsia="zh-CN"/>
        </w:rPr>
        <w:t xml:space="preserve"> </w:t>
      </w:r>
      <w:r>
        <w:rPr>
          <w:rFonts w:hint="eastAsia" w:ascii="仿宋" w:hAnsi="仿宋" w:eastAsia="仿宋" w:cs="仿宋"/>
          <w:kern w:val="0"/>
          <w:sz w:val="32"/>
          <w:szCs w:val="32"/>
          <w:highlight w:val="none"/>
          <w:u w:val="none"/>
        </w:rPr>
        <w:t xml:space="preserve">资料送达地：  </w:t>
      </w:r>
    </w:p>
    <w:p w14:paraId="7129278E">
      <w:pPr>
        <w:widowControl/>
        <w:shd w:val="clear" w:color="auto" w:fill="FFFFFF"/>
        <w:spacing w:line="360" w:lineRule="auto"/>
        <w:ind w:firstLine="1440" w:firstLineChars="600"/>
        <w:jc w:val="left"/>
        <w:rPr>
          <w:rFonts w:hint="eastAsia" w:ascii="仿宋" w:hAnsi="仿宋" w:eastAsia="仿宋" w:cs="仿宋"/>
          <w:kern w:val="0"/>
          <w:sz w:val="32"/>
          <w:szCs w:val="32"/>
          <w:highlight w:val="none"/>
          <w:u w:val="none"/>
        </w:rPr>
      </w:pPr>
      <w:r>
        <w:rPr>
          <w:rFonts w:hint="eastAsia" w:ascii="仿宋" w:hAnsi="仿宋" w:eastAsia="仿宋" w:cs="仿宋"/>
          <w:kern w:val="0"/>
          <w:sz w:val="24"/>
          <w:szCs w:val="24"/>
          <w:highlight w:val="none"/>
          <w:u w:val="none"/>
          <w:lang w:val="en-US" w:eastAsia="zh-CN"/>
        </w:rPr>
        <w:t xml:space="preserve">镇海大厦16楼1617F </w:t>
      </w:r>
      <w:r>
        <w:rPr>
          <w:rFonts w:hint="eastAsia" w:ascii="仿宋" w:hAnsi="仿宋" w:eastAsia="仿宋" w:cs="仿宋"/>
          <w:kern w:val="0"/>
          <w:sz w:val="32"/>
          <w:szCs w:val="32"/>
          <w:highlight w:val="none"/>
          <w:u w:val="none"/>
        </w:rPr>
        <w:t xml:space="preserve">                                            </w:t>
      </w:r>
      <w:r>
        <w:rPr>
          <w:rFonts w:hint="eastAsia" w:ascii="仿宋" w:hAnsi="仿宋" w:eastAsia="仿宋" w:cs="仿宋"/>
          <w:kern w:val="0"/>
          <w:sz w:val="32"/>
          <w:szCs w:val="32"/>
          <w:highlight w:val="none"/>
          <w:u w:val="none"/>
          <w:lang w:val="en-US" w:eastAsia="zh-CN"/>
        </w:rPr>
        <w:t xml:space="preserve">合同签约地：宁波市镇海区   签订日期：   </w:t>
      </w:r>
      <w:r>
        <w:rPr>
          <w:rFonts w:hint="eastAsia" w:ascii="仿宋" w:hAnsi="仿宋" w:eastAsia="仿宋" w:cs="仿宋"/>
          <w:kern w:val="0"/>
          <w:sz w:val="32"/>
          <w:szCs w:val="32"/>
          <w:highlight w:val="none"/>
          <w:u w:val="none"/>
        </w:rPr>
        <w:t>年  月  日</w:t>
      </w:r>
    </w:p>
    <w:p w14:paraId="78A2DF9D">
      <w:pPr>
        <w:widowControl/>
        <w:shd w:val="clear" w:color="auto" w:fill="FFFFFF"/>
        <w:spacing w:line="360" w:lineRule="auto"/>
        <w:ind w:firstLine="1920" w:firstLineChars="600"/>
        <w:jc w:val="left"/>
        <w:rPr>
          <w:rFonts w:hint="eastAsia" w:ascii="仿宋" w:hAnsi="仿宋" w:eastAsia="仿宋" w:cs="仿宋"/>
          <w:kern w:val="0"/>
          <w:sz w:val="32"/>
          <w:szCs w:val="32"/>
          <w:highlight w:val="none"/>
          <w:u w:val="none"/>
        </w:rPr>
      </w:pPr>
    </w:p>
    <w:p w14:paraId="4A687476">
      <w:pPr>
        <w:widowControl/>
        <w:shd w:val="clear" w:color="auto" w:fill="FFFFFF"/>
        <w:spacing w:line="360" w:lineRule="auto"/>
        <w:ind w:firstLine="1920" w:firstLineChars="600"/>
        <w:jc w:val="left"/>
        <w:rPr>
          <w:rFonts w:hint="eastAsia" w:ascii="仿宋" w:hAnsi="仿宋" w:eastAsia="仿宋" w:cs="仿宋"/>
          <w:kern w:val="0"/>
          <w:sz w:val="32"/>
          <w:szCs w:val="32"/>
          <w:highlight w:val="none"/>
          <w:u w:val="none"/>
        </w:rPr>
      </w:pPr>
    </w:p>
    <w:p w14:paraId="0BC7A661">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both"/>
        <w:textAlignment w:val="center"/>
        <w:rPr>
          <w:rFonts w:hint="eastAsia" w:ascii="仿宋" w:hAnsi="仿宋" w:eastAsia="仿宋" w:cs="仿宋"/>
          <w:color w:val="000000"/>
          <w:kern w:val="0"/>
          <w:sz w:val="32"/>
          <w:szCs w:val="32"/>
          <w:highlight w:val="none"/>
          <w:u w:val="none"/>
          <w:lang w:val="en-US" w:eastAsia="zh-CN"/>
        </w:rPr>
      </w:pPr>
      <w:r>
        <w:rPr>
          <w:rFonts w:hint="eastAsia" w:ascii="仿宋" w:hAnsi="仿宋" w:eastAsia="仿宋" w:cs="仿宋"/>
          <w:color w:val="000000"/>
          <w:kern w:val="0"/>
          <w:sz w:val="32"/>
          <w:szCs w:val="32"/>
          <w:highlight w:val="none"/>
          <w:u w:val="none"/>
          <w:lang w:val="en-US" w:eastAsia="zh-CN"/>
        </w:rPr>
        <w:t>附件：</w:t>
      </w:r>
    </w:p>
    <w:p w14:paraId="461AF7B7">
      <w:pPr>
        <w:keepNext w:val="0"/>
        <w:keepLines w:val="0"/>
        <w:pageBreakBefore w:val="0"/>
        <w:widowControl/>
        <w:suppressLineNumbers w:val="0"/>
        <w:kinsoku/>
        <w:wordWrap/>
        <w:overflowPunct/>
        <w:topLinePunct w:val="0"/>
        <w:autoSpaceDE/>
        <w:autoSpaceDN/>
        <w:bidi w:val="0"/>
        <w:adjustRightInd/>
        <w:snapToGrid/>
        <w:spacing w:before="157" w:beforeLines="50" w:line="480" w:lineRule="auto"/>
        <w:jc w:val="center"/>
        <w:textAlignment w:val="center"/>
        <w:rPr>
          <w:rFonts w:hint="eastAsia" w:ascii="方正小标宋简体" w:hAnsi="方正小标宋简体" w:eastAsia="方正小标宋简体" w:cs="方正小标宋简体"/>
          <w:i w:val="0"/>
          <w:color w:val="000000"/>
          <w:kern w:val="0"/>
          <w:sz w:val="36"/>
          <w:szCs w:val="36"/>
          <w:highlight w:val="none"/>
          <w:u w:val="none"/>
          <w:lang w:val="en-US" w:eastAsia="zh-CN" w:bidi="ar"/>
        </w:rPr>
      </w:pPr>
      <w:r>
        <w:rPr>
          <w:rFonts w:hint="eastAsia" w:ascii="方正小标宋简体" w:hAnsi="方正小标宋简体" w:eastAsia="方正小标宋简体" w:cs="方正小标宋简体"/>
          <w:i w:val="0"/>
          <w:color w:val="000000"/>
          <w:kern w:val="0"/>
          <w:sz w:val="36"/>
          <w:szCs w:val="36"/>
          <w:highlight w:val="none"/>
          <w:u w:val="none"/>
          <w:lang w:val="en-US" w:eastAsia="zh-CN" w:bidi="ar"/>
        </w:rPr>
        <w:t>现场安全管理规定</w:t>
      </w:r>
    </w:p>
    <w:p w14:paraId="685ED147">
      <w:pPr>
        <w:pStyle w:val="7"/>
        <w:rPr>
          <w:rFonts w:hint="eastAsia"/>
          <w:highlight w:val="none"/>
          <w:u w:val="none"/>
          <w:lang w:val="en-US" w:eastAsia="zh-CN"/>
        </w:rPr>
      </w:pPr>
    </w:p>
    <w:p w14:paraId="2C1FB969">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1、买受人必须服从矿业公司管理，发现的安全隐患，买受人必须按要求及时完成整改。</w:t>
      </w:r>
    </w:p>
    <w:p w14:paraId="7E1E0697">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2、买受人至少安排一名现场负责人，做好现场生产配合、往来文件签收、提货安排、车辆机械设备管理、安全管理（包括现场人员、机械设备、场内外运输等）等。如矿业公司认为买受人现场负责人无法履行职责或不能胜任的，有权要求提货单位立即更换，提货单位必须按照执行。</w:t>
      </w:r>
    </w:p>
    <w:p w14:paraId="2AE11A2A">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3、买受人相关人员（包括但不限于管理人员、看料人员、驾驶员、维修人员等）进入生产区域必须戴好安全帽（安全帽自备）。</w:t>
      </w:r>
    </w:p>
    <w:p w14:paraId="7300BB1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4、运输车辆、挖掘机等机械驾驶员必须持有效证件上岗。</w:t>
      </w:r>
    </w:p>
    <w:p w14:paraId="21CCDFE6">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5、车辆或机械设备进出必须减速慢行，确认安全后有序通行。</w:t>
      </w:r>
    </w:p>
    <w:p w14:paraId="6C23F935">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t>6、买受人在土石混合料装料、运输须按国家有关规定妥善组织实施，并进行必要的防护；买受人在装料、运输等过程中若出现安全事故均由其自行负责解决，与矿业公司无涉。</w:t>
      </w:r>
    </w:p>
    <w:p w14:paraId="3237B08B">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pPr>
    </w:p>
    <w:p w14:paraId="0F4BB112">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firstLine="640" w:firstLineChars="200"/>
        <w:jc w:val="both"/>
        <w:textAlignment w:val="baseline"/>
        <w:rPr>
          <w:rFonts w:hint="eastAsia" w:ascii="仿宋" w:hAnsi="仿宋" w:eastAsia="仿宋" w:cs="仿宋"/>
          <w:b w:val="0"/>
          <w:i w:val="0"/>
          <w:caps w:val="0"/>
          <w:spacing w:val="0"/>
          <w:w w:val="100"/>
          <w:sz w:val="32"/>
          <w:szCs w:val="32"/>
          <w:highlight w:val="none"/>
          <w:u w:val="none"/>
          <w:lang w:val="en-US" w:eastAsia="zh-CN"/>
        </w:rPr>
        <w:sectPr>
          <w:footerReference r:id="rId3" w:type="default"/>
          <w:pgSz w:w="11906" w:h="16838"/>
          <w:pgMar w:top="1440" w:right="1800" w:bottom="1440" w:left="1800" w:header="851" w:footer="992" w:gutter="0"/>
          <w:pgNumType w:fmt="numberInDash"/>
          <w:cols w:space="720" w:num="1"/>
          <w:docGrid w:type="lines" w:linePitch="312" w:charSpace="0"/>
        </w:sectPr>
      </w:pPr>
    </w:p>
    <w:p w14:paraId="5D111AF6">
      <w:pPr>
        <w:pStyle w:val="6"/>
        <w:ind w:left="0"/>
        <w:jc w:val="both"/>
        <w:rPr>
          <w:rFonts w:hint="default" w:ascii="仿宋" w:hAnsi="仿宋" w:eastAsia="仿宋" w:cs="仿宋"/>
          <w:b w:val="0"/>
          <w:i w:val="0"/>
          <w:caps w:val="0"/>
          <w:spacing w:val="0"/>
          <w:w w:val="100"/>
          <w:sz w:val="32"/>
          <w:szCs w:val="32"/>
          <w:highlight w:val="none"/>
          <w:u w:val="none"/>
          <w:lang w:val="en-US" w:eastAsia="zh-CN"/>
        </w:rPr>
      </w:pPr>
      <w:r>
        <w:rPr>
          <w:rFonts w:hint="eastAsia" w:ascii="仿宋_GB2312" w:hAnsi="仿宋_GB2312" w:eastAsia="仿宋_GB2312" w:cs="仿宋_GB2312"/>
          <w:sz w:val="28"/>
          <w:szCs w:val="28"/>
          <w:highlight w:val="none"/>
          <w:u w:val="none"/>
          <w:lang w:val="en-US" w:eastAsia="zh-CN"/>
        </w:rPr>
        <w:t xml:space="preserve">附件：                                  </w:t>
      </w:r>
      <w:r>
        <w:rPr>
          <w:rFonts w:hint="eastAsia" w:ascii="仿宋" w:hAnsi="仿宋" w:eastAsia="仿宋" w:cs="仿宋"/>
          <w:b w:val="0"/>
          <w:i w:val="0"/>
          <w:caps w:val="0"/>
          <w:spacing w:val="0"/>
          <w:w w:val="100"/>
          <w:sz w:val="32"/>
          <w:szCs w:val="32"/>
          <w:highlight w:val="none"/>
          <w:u w:val="none"/>
          <w:lang w:val="en-US" w:eastAsia="zh-CN"/>
        </w:rPr>
        <w:t>混合料堆放示意图</w:t>
      </w:r>
    </w:p>
    <w:p w14:paraId="5D810E4F">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jc w:val="center"/>
        <w:textAlignment w:val="baseline"/>
        <w:rPr>
          <w:rFonts w:hint="eastAsia" w:ascii="仿宋" w:hAnsi="仿宋" w:eastAsia="仿宋" w:cs="仿宋"/>
          <w:b w:val="0"/>
          <w:i w:val="0"/>
          <w:caps w:val="0"/>
          <w:spacing w:val="0"/>
          <w:w w:val="100"/>
          <w:sz w:val="32"/>
          <w:szCs w:val="32"/>
          <w:highlight w:val="none"/>
          <w:u w:val="none"/>
          <w:lang w:val="en-US" w:eastAsia="zh-CN"/>
        </w:rPr>
      </w:pPr>
      <w:r>
        <w:rPr>
          <w:rFonts w:hint="eastAsia" w:ascii="仿宋" w:hAnsi="仿宋" w:eastAsia="仿宋" w:cs="仿宋"/>
          <w:b w:val="0"/>
          <w:i w:val="0"/>
          <w:caps w:val="0"/>
          <w:spacing w:val="0"/>
          <w:w w:val="100"/>
          <w:sz w:val="32"/>
          <w:szCs w:val="32"/>
          <w:highlight w:val="none"/>
          <w:u w:val="none"/>
          <w:lang w:val="en-US" w:eastAsia="zh-CN"/>
        </w:rPr>
        <w:drawing>
          <wp:inline distT="0" distB="0" distL="114300" distR="114300">
            <wp:extent cx="5967730" cy="4471035"/>
            <wp:effectExtent l="0" t="0" r="13970" b="5715"/>
            <wp:docPr id="2" name="图片 1" descr="32328214299b594e220b75efd4bce6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32328214299b594e220b75efd4bce6e7"/>
                    <pic:cNvPicPr>
                      <a:picLocks noChangeAspect="1"/>
                    </pic:cNvPicPr>
                  </pic:nvPicPr>
                  <pic:blipFill>
                    <a:blip r:embed="rId6"/>
                    <a:stretch>
                      <a:fillRect/>
                    </a:stretch>
                  </pic:blipFill>
                  <pic:spPr>
                    <a:xfrm>
                      <a:off x="0" y="0"/>
                      <a:ext cx="5967730" cy="4471035"/>
                    </a:xfrm>
                    <a:prstGeom prst="rect">
                      <a:avLst/>
                    </a:prstGeom>
                    <a:noFill/>
                    <a:ln>
                      <a:noFill/>
                    </a:ln>
                  </pic:spPr>
                </pic:pic>
              </a:graphicData>
            </a:graphic>
          </wp:inline>
        </w:drawing>
      </w:r>
    </w:p>
    <w:p w14:paraId="31506A92"/>
    <w:sectPr>
      <w:pgSz w:w="16838" w:h="11906" w:orient="landscape"/>
      <w:pgMar w:top="1803" w:right="1440" w:bottom="1803" w:left="1440" w:header="851" w:footer="992" w:gutter="0"/>
      <w:pgNumType w:fmt="numberInDash"/>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7ADDD">
    <w:pPr>
      <w:pStyle w:val="3"/>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C336F6">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C336F6">
                    <w:pPr>
                      <w:pStyle w:val="3"/>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1AD335"/>
    <w:multiLevelType w:val="singleLevel"/>
    <w:tmpl w:val="C21AD335"/>
    <w:lvl w:ilvl="0" w:tentative="0">
      <w:start w:val="6"/>
      <w:numFmt w:val="chineseCounting"/>
      <w:suff w:val="nothing"/>
      <w:lvlText w:val="%1、"/>
      <w:lvlJc w:val="left"/>
      <w:rPr>
        <w:rFonts w:hint="eastAsia"/>
      </w:rPr>
    </w:lvl>
  </w:abstractNum>
  <w:abstractNum w:abstractNumId="1">
    <w:nsid w:val="FDC75DF2"/>
    <w:multiLevelType w:val="singleLevel"/>
    <w:tmpl w:val="FDC75DF2"/>
    <w:lvl w:ilvl="0" w:tentative="0">
      <w:start w:val="2"/>
      <w:numFmt w:val="decimal"/>
      <w:suff w:val="nothing"/>
      <w:lvlText w:val="（%1）"/>
      <w:lvlJc w:val="left"/>
      <w:pPr>
        <w:ind w:left="176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667F06AA"/>
    <w:rsid w:val="00515C5E"/>
    <w:rsid w:val="00B67E36"/>
    <w:rsid w:val="07AC659B"/>
    <w:rsid w:val="15E72E94"/>
    <w:rsid w:val="1E891572"/>
    <w:rsid w:val="22177DFE"/>
    <w:rsid w:val="25CC7E8F"/>
    <w:rsid w:val="31524AAB"/>
    <w:rsid w:val="377E76BB"/>
    <w:rsid w:val="3A677EC3"/>
    <w:rsid w:val="667F06AA"/>
    <w:rsid w:val="7A2B7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qFormat/>
    <w:uiPriority w:val="0"/>
    <w:pPr>
      <w:widowControl/>
      <w:overflowPunct w:val="0"/>
      <w:autoSpaceDE w:val="0"/>
      <w:autoSpaceDN w:val="0"/>
      <w:adjustRightInd w:val="0"/>
      <w:jc w:val="left"/>
      <w:textAlignment w:val="baseline"/>
    </w:pPr>
    <w:rPr>
      <w:rFonts w:ascii="宋体" w:hAnsi="Courier New" w:eastAsia="宋体" w:cs="Times New Roman"/>
      <w:szCs w:val="22"/>
    </w:rPr>
  </w:style>
  <w:style w:type="paragraph" w:styleId="3">
    <w:name w:val="footer"/>
    <w:basedOn w:val="1"/>
    <w:qFormat/>
    <w:uiPriority w:val="99"/>
    <w:pPr>
      <w:tabs>
        <w:tab w:val="center" w:pos="4150"/>
        <w:tab w:val="right" w:pos="8306"/>
      </w:tabs>
    </w:pPr>
  </w:style>
  <w:style w:type="paragraph" w:customStyle="1" w:styleId="6">
    <w:name w:val="目录 32"/>
    <w:next w:val="1"/>
    <w:qFormat/>
    <w:uiPriority w:val="0"/>
    <w:pPr>
      <w:wordWrap w:val="0"/>
      <w:ind w:left="425"/>
      <w:jc w:val="both"/>
    </w:pPr>
    <w:rPr>
      <w:rFonts w:ascii="Times New Roman" w:hAnsi="Times New Roman" w:eastAsia="宋体" w:cs="Times New Roman"/>
      <w:sz w:val="21"/>
      <w:lang w:val="en-US" w:eastAsia="zh-CN" w:bidi="ar-SA"/>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5196</Words>
  <Characters>5392</Characters>
  <Lines>0</Lines>
  <Paragraphs>0</Paragraphs>
  <TotalTime>5</TotalTime>
  <ScaleCrop>false</ScaleCrop>
  <LinksUpToDate>false</LinksUpToDate>
  <CharactersWithSpaces>5631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2024-07-30T07:23:00Z</dcterms:created>
  <dc:creator>admin</dc:creator>
  <cp:lastModifiedBy>韩杰</cp:lastModifiedBy>
  <dcterms:modified xsi:type="dcterms:W3CDTF">2024-09-23T01:52:08Z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50A20285000146A4A203FC4EAE7E5083_13</vt:lpwstr>
  </property>
</Properties>
</file>